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9" w:rsidRPr="00654519" w:rsidRDefault="00654519" w:rsidP="00654519">
      <w:pPr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3"/>
        <w:gridCol w:w="1133"/>
      </w:tblGrid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5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Điều chỉnh g</w:t>
            </w:r>
            <w:r w:rsidRPr="006545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iấy phép hoạt động</w:t>
            </w:r>
            <w:r w:rsidRPr="006545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 xml:space="preserve"> đối với cơ sở khám bệnh, chữa bệnh khi thay đổi quy mô giường bệnh hoặc cơ cấu tổ chức hoặc phạm vi hoạt động chuyên môn</w:t>
            </w: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thuộc thẩm quyền của Sở Y tế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521" w:type="dxa"/>
            <w:vAlign w:val="center"/>
          </w:tcPr>
          <w:p w:rsidR="00654519" w:rsidRPr="00654519" w:rsidRDefault="00654519" w:rsidP="008D2D5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</w:rPr>
              <w:t>Thành phần hồ sơ</w:t>
            </w:r>
          </w:p>
        </w:tc>
        <w:tc>
          <w:tcPr>
            <w:tcW w:w="993" w:type="dxa"/>
            <w:vAlign w:val="center"/>
          </w:tcPr>
          <w:p w:rsidR="00654519" w:rsidRPr="00654519" w:rsidRDefault="00654519" w:rsidP="008D2D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chính</w:t>
            </w:r>
          </w:p>
        </w:tc>
        <w:tc>
          <w:tcPr>
            <w:tcW w:w="1133" w:type="dxa"/>
            <w:vAlign w:val="center"/>
          </w:tcPr>
          <w:p w:rsidR="00654519" w:rsidRPr="00654519" w:rsidRDefault="00654519" w:rsidP="008D2D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Bản sao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Merge w:val="restart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521" w:type="dxa"/>
            <w:vAlign w:val="center"/>
          </w:tcPr>
          <w:p w:rsidR="00654519" w:rsidRPr="00654519" w:rsidRDefault="00654519" w:rsidP="008D2D5E">
            <w:pPr>
              <w:tabs>
                <w:tab w:val="left" w:pos="658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1. 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Đơn đề nghị cấp giấy phép hoạt động theo Mẫu 0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Phụ lục XI kèm theo Nghị định số 109/2016/NĐ-CP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ngày 01/7/2016 của Chính phủ;</w:t>
            </w:r>
          </w:p>
        </w:tc>
        <w:tc>
          <w:tcPr>
            <w:tcW w:w="993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1133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Merge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521" w:type="dxa"/>
            <w:vAlign w:val="center"/>
          </w:tcPr>
          <w:p w:rsidR="00654519" w:rsidRPr="00654519" w:rsidRDefault="00654519" w:rsidP="008D2D5E">
            <w:pPr>
              <w:tabs>
                <w:tab w:val="left" w:pos="658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2. 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 kê khai cơ sở vật chất, thiết bị y tế, tổ chức và nhân sự của cơ sở khám bệnh, chữa bệnh theo Mẫu 02 Phụ lục XI kèm theoNghị định số 109/2016/NĐ-C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 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ngày 01/7/2016 của Chính phủ.</w:t>
            </w:r>
          </w:p>
        </w:tc>
        <w:tc>
          <w:tcPr>
            <w:tcW w:w="993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1133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Số lượng hồ sơ</w:t>
            </w:r>
          </w:p>
        </w:tc>
      </w:tr>
      <w:tr w:rsidR="00654519" w:rsidRPr="00654519" w:rsidTr="008D2D5E">
        <w:trPr>
          <w:trHeight w:val="211"/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01 bộ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Thời gian xử lý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45 ngày làm việc, kể từ ngày nhận được hồ sơ đầy đủ và hợp lệ.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Nơi tiếp nhận và trả kết quả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654519" w:rsidRPr="00654519" w:rsidRDefault="00654519" w:rsidP="008D2D5E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654519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5451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Lệ phí</w:t>
            </w:r>
          </w:p>
        </w:tc>
      </w:tr>
      <w:tr w:rsidR="00654519" w:rsidRPr="00654519" w:rsidTr="008D2D5E">
        <w:trPr>
          <w:jc w:val="center"/>
        </w:trPr>
        <w:tc>
          <w:tcPr>
            <w:tcW w:w="1276" w:type="dxa"/>
            <w:vAlign w:val="center"/>
          </w:tcPr>
          <w:p w:rsidR="00654519" w:rsidRPr="00654519" w:rsidRDefault="00654519" w:rsidP="008D2D5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- B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ệnh viện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: 10.500.000 đồng</w:t>
            </w:r>
          </w:p>
          <w:p w:rsidR="00654519" w:rsidRPr="00654519" w:rsidRDefault="00654519" w:rsidP="008D2D5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</w:pP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- Phòng khám đa khoa, nhà h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ộ sinh, bệnh x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á thu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ộc lực lượng C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ông an nhân dân, cơ s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ở kh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ám b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ệnh, chữa bệnh y học gia đ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ình (ho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ặc cơ sở kh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ám b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ệnh, chữa bệnh theo nguy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ên lý y h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ọc gia đ</w:t>
            </w:r>
            <w:r w:rsidRPr="0065451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>ình): 5.700.000 đồng</w:t>
            </w:r>
          </w:p>
          <w:p w:rsidR="00654519" w:rsidRPr="00654519" w:rsidRDefault="00654519" w:rsidP="008D2D5E">
            <w:pPr>
              <w:pStyle w:val="NormalWeb"/>
              <w:spacing w:before="60" w:beforeAutospacing="0" w:after="60" w:afterAutospacing="0"/>
              <w:jc w:val="both"/>
              <w:rPr>
                <w:sz w:val="26"/>
                <w:szCs w:val="26"/>
                <w:lang w:val="pt-BR"/>
              </w:rPr>
            </w:pPr>
            <w:r w:rsidRPr="00654519">
              <w:rPr>
                <w:sz w:val="26"/>
                <w:szCs w:val="26"/>
                <w:lang w:val="pt-BR"/>
              </w:rPr>
              <w:lastRenderedPageBreak/>
              <w:t>- Phòng khám chuyên khoa, Phòng khám, tư v</w:t>
            </w:r>
            <w:r w:rsidRPr="00654519">
              <w:rPr>
                <w:sz w:val="26"/>
                <w:szCs w:val="26"/>
                <w:lang w:val="vi-VN"/>
              </w:rPr>
              <w:t>ấn v</w:t>
            </w:r>
            <w:r w:rsidRPr="00654519">
              <w:rPr>
                <w:sz w:val="26"/>
                <w:szCs w:val="26"/>
                <w:lang w:val="pt-BR"/>
              </w:rPr>
              <w:t>à Điều</w:t>
            </w:r>
            <w:r w:rsidRPr="00654519">
              <w:rPr>
                <w:rStyle w:val="apple-converted-space"/>
                <w:sz w:val="26"/>
                <w:szCs w:val="26"/>
                <w:lang w:val="vi-VN"/>
              </w:rPr>
              <w:t> </w:t>
            </w:r>
            <w:r w:rsidRPr="00654519">
              <w:rPr>
                <w:sz w:val="26"/>
                <w:szCs w:val="26"/>
                <w:lang w:val="vi-VN"/>
              </w:rPr>
              <w:t>trị dự ph</w:t>
            </w:r>
            <w:r w:rsidRPr="00654519">
              <w:rPr>
                <w:sz w:val="26"/>
                <w:szCs w:val="26"/>
                <w:lang w:val="pt-BR"/>
              </w:rPr>
              <w:t>òng, Phòng khám, Điều</w:t>
            </w:r>
            <w:r w:rsidRPr="00654519">
              <w:rPr>
                <w:rStyle w:val="apple-converted-space"/>
                <w:sz w:val="26"/>
                <w:szCs w:val="26"/>
                <w:lang w:val="vi-VN"/>
              </w:rPr>
              <w:t> </w:t>
            </w:r>
            <w:r w:rsidRPr="00654519">
              <w:rPr>
                <w:sz w:val="26"/>
                <w:szCs w:val="26"/>
                <w:lang w:val="vi-VN"/>
              </w:rPr>
              <w:t>trị bệnh nghề nghiệp</w:t>
            </w:r>
            <w:r w:rsidRPr="00654519">
              <w:rPr>
                <w:sz w:val="26"/>
                <w:szCs w:val="26"/>
                <w:lang w:val="pt-BR"/>
              </w:rPr>
              <w:t>, Phòng ch</w:t>
            </w:r>
            <w:r w:rsidRPr="00654519">
              <w:rPr>
                <w:sz w:val="26"/>
                <w:szCs w:val="26"/>
                <w:lang w:val="vi-VN"/>
              </w:rPr>
              <w:t>ẩn đo</w:t>
            </w:r>
            <w:r w:rsidRPr="00654519">
              <w:rPr>
                <w:sz w:val="26"/>
                <w:szCs w:val="26"/>
                <w:lang w:val="pt-BR"/>
              </w:rPr>
              <w:t>án hình</w:t>
            </w:r>
            <w:r w:rsidRPr="00654519">
              <w:rPr>
                <w:rStyle w:val="apple-converted-space"/>
                <w:sz w:val="26"/>
                <w:szCs w:val="26"/>
                <w:lang w:val="pt-BR"/>
              </w:rPr>
              <w:t> </w:t>
            </w:r>
            <w:r w:rsidRPr="00654519">
              <w:rPr>
                <w:sz w:val="26"/>
                <w:szCs w:val="26"/>
                <w:lang w:val="vi-VN"/>
              </w:rPr>
              <w:t>ảnh, ph</w:t>
            </w:r>
            <w:r w:rsidRPr="00654519">
              <w:rPr>
                <w:sz w:val="26"/>
                <w:szCs w:val="26"/>
                <w:lang w:val="pt-BR"/>
              </w:rPr>
              <w:t>òng X quang, Phòng xét nghi</w:t>
            </w:r>
            <w:r w:rsidRPr="00654519">
              <w:rPr>
                <w:sz w:val="26"/>
                <w:szCs w:val="26"/>
                <w:lang w:val="vi-VN"/>
              </w:rPr>
              <w:t>ệm</w:t>
            </w:r>
            <w:r w:rsidRPr="00654519">
              <w:rPr>
                <w:sz w:val="26"/>
                <w:szCs w:val="26"/>
                <w:lang w:val="pt-BR"/>
              </w:rPr>
              <w:t>, Cơ s</w:t>
            </w:r>
            <w:r w:rsidRPr="00654519">
              <w:rPr>
                <w:sz w:val="26"/>
                <w:szCs w:val="26"/>
                <w:lang w:val="vi-VN"/>
              </w:rPr>
              <w:t>ở dịch vụ y tế</w:t>
            </w:r>
            <w:r w:rsidRPr="00654519">
              <w:rPr>
                <w:sz w:val="26"/>
                <w:szCs w:val="26"/>
                <w:lang w:val="pt-BR"/>
              </w:rPr>
              <w:t>, Các hình th</w:t>
            </w:r>
            <w:r w:rsidRPr="00654519">
              <w:rPr>
                <w:sz w:val="26"/>
                <w:szCs w:val="26"/>
                <w:lang w:val="vi-VN"/>
              </w:rPr>
              <w:t>ức tổ chức kh</w:t>
            </w:r>
            <w:r w:rsidRPr="00654519">
              <w:rPr>
                <w:sz w:val="26"/>
                <w:szCs w:val="26"/>
                <w:lang w:val="pt-BR"/>
              </w:rPr>
              <w:t>ám b</w:t>
            </w:r>
            <w:r w:rsidRPr="00654519">
              <w:rPr>
                <w:sz w:val="26"/>
                <w:szCs w:val="26"/>
                <w:lang w:val="vi-VN"/>
              </w:rPr>
              <w:t>ệnh, chữa bệnh kh</w:t>
            </w:r>
            <w:r w:rsidRPr="00654519">
              <w:rPr>
                <w:sz w:val="26"/>
                <w:szCs w:val="26"/>
                <w:lang w:val="pt-BR"/>
              </w:rPr>
              <w:t>ác: 4.300.000 đồng</w:t>
            </w:r>
          </w:p>
        </w:tc>
      </w:tr>
    </w:tbl>
    <w:p w:rsidR="00654519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654519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Phụ lục 11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M</w:t>
      </w:r>
      <w:r w:rsidRPr="00813034">
        <w:rPr>
          <w:rFonts w:ascii="Times New Roman" w:hAnsi="Times New Roman" w:cs="Times New Roman"/>
          <w:b/>
          <w:bCs/>
          <w:sz w:val="26"/>
          <w:szCs w:val="26"/>
          <w:lang w:val="fr-FR"/>
        </w:rPr>
        <w:t>ẫu 06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tbl>
      <w:tblPr>
        <w:tblW w:w="9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654519" w:rsidRPr="00813034" w:rsidTr="008D2D5E">
        <w:trPr>
          <w:trHeight w:val="2805"/>
        </w:trPr>
        <w:tc>
          <w:tcPr>
            <w:tcW w:w="9894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</w:t>
            </w:r>
            <w:r w:rsidRPr="00813034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1"/>
            </w:r>
            <w:r w:rsidRPr="008130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......., ngày…… tháng…….năm 20.....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ĐƠN ĐỀ NGHỊ 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Điều chỉnh nội dung giấy phép hoạt động do thay đổi quy mô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giường bệnh hoặc cơ cấu tổ chức hoặc phạm vi hoạt động chuyên môn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của cơ sở khám bệnh, chữa bệnh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_____________</w:t>
            </w:r>
          </w:p>
        </w:tc>
      </w:tr>
    </w:tbl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:rsidR="00654519" w:rsidRPr="00813034" w:rsidRDefault="00654519" w:rsidP="0065451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Kính gửi: 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2"/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</w:t>
      </w:r>
    </w:p>
    <w:p w:rsidR="00654519" w:rsidRPr="00813034" w:rsidRDefault="00654519" w:rsidP="00654519">
      <w:pPr>
        <w:spacing w:after="0" w:line="240" w:lineRule="auto"/>
        <w:ind w:left="-180" w:right="-360" w:firstLine="54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654519" w:rsidRPr="00813034" w:rsidRDefault="00654519" w:rsidP="00654519">
      <w:pPr>
        <w:spacing w:after="0" w:line="240" w:lineRule="auto"/>
        <w:ind w:left="-181" w:right="68" w:firstLine="7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Tên cơ sở khám bệnh, chữa bệnh: ……………………………………………</w:t>
      </w:r>
    </w:p>
    <w:p w:rsidR="00654519" w:rsidRPr="00813034" w:rsidRDefault="00654519" w:rsidP="00654519">
      <w:pPr>
        <w:spacing w:after="0" w:line="240" w:lineRule="auto"/>
        <w:ind w:left="-181" w:right="68" w:firstLine="7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Địa  điểm:..........................................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footnoteReference w:id="3"/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</w:t>
      </w:r>
    </w:p>
    <w:p w:rsidR="00654519" w:rsidRPr="00813034" w:rsidRDefault="00654519" w:rsidP="00654519">
      <w:pPr>
        <w:spacing w:after="0" w:line="240" w:lineRule="auto"/>
        <w:ind w:left="-181" w:right="68" w:firstLine="748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Điện thoại: .......................  Email (nếu có):.....................................................</w:t>
      </w:r>
    </w:p>
    <w:p w:rsidR="00654519" w:rsidRPr="00813034" w:rsidRDefault="00654519" w:rsidP="00654519">
      <w:pPr>
        <w:spacing w:after="0" w:line="240" w:lineRule="auto"/>
        <w:ind w:right="-510" w:firstLine="561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Đề nghị điều chỉnh giấy phép hoạt động</w:t>
      </w:r>
      <w:r w:rsidRPr="0081303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>vì:</w:t>
      </w:r>
      <w:r w:rsidRPr="00813034">
        <w:rPr>
          <w:rStyle w:val="FootnoteReference"/>
          <w:rFonts w:ascii="Times New Roman" w:hAnsi="Times New Roman"/>
          <w:sz w:val="26"/>
          <w:szCs w:val="26"/>
          <w:lang w:val="fr-FR"/>
        </w:rPr>
        <w:t xml:space="preserve"> 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id="4"/>
      </w:r>
    </w:p>
    <w:p w:rsidR="00654519" w:rsidRPr="00813034" w:rsidRDefault="00654519" w:rsidP="00654519">
      <w:pPr>
        <w:spacing w:after="0" w:line="240" w:lineRule="auto"/>
        <w:ind w:right="-510" w:firstLine="561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237"/>
        <w:gridCol w:w="2551"/>
      </w:tblGrid>
      <w:tr w:rsidR="00654519" w:rsidRPr="00813034" w:rsidTr="008D2D5E">
        <w:trPr>
          <w:trHeight w:val="455"/>
        </w:trPr>
        <w:tc>
          <w:tcPr>
            <w:tcW w:w="6237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Thay đổi quy mô giường bệnh                               </w:t>
            </w:r>
          </w:p>
        </w:tc>
        <w:tc>
          <w:tcPr>
            <w:tcW w:w="2551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end"/>
            </w:r>
          </w:p>
        </w:tc>
      </w:tr>
      <w:tr w:rsidR="00654519" w:rsidRPr="00813034" w:rsidTr="008D2D5E">
        <w:tc>
          <w:tcPr>
            <w:tcW w:w="6237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 xml:space="preserve">Thay đổi cơ cấu tổ chức                                        </w:t>
            </w:r>
          </w:p>
        </w:tc>
        <w:tc>
          <w:tcPr>
            <w:tcW w:w="2551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end"/>
            </w:r>
          </w:p>
        </w:tc>
      </w:tr>
      <w:tr w:rsidR="00654519" w:rsidRPr="00813034" w:rsidTr="008D2D5E">
        <w:tc>
          <w:tcPr>
            <w:tcW w:w="6237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 xml:space="preserve">Thay đổi phạm vi hoạt động chuyên môn.            </w:t>
            </w:r>
          </w:p>
        </w:tc>
        <w:tc>
          <w:tcPr>
            <w:tcW w:w="2551" w:type="dxa"/>
          </w:tcPr>
          <w:p w:rsidR="00654519" w:rsidRPr="00813034" w:rsidRDefault="00654519" w:rsidP="008D2D5E">
            <w:pPr>
              <w:spacing w:after="0" w:line="240" w:lineRule="auto"/>
              <w:ind w:right="-51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fldChar w:fldCharType="end"/>
            </w:r>
          </w:p>
        </w:tc>
      </w:tr>
    </w:tbl>
    <w:p w:rsidR="00654519" w:rsidRPr="00813034" w:rsidRDefault="00654519" w:rsidP="00654519">
      <w:pPr>
        <w:spacing w:after="0" w:line="240" w:lineRule="auto"/>
        <w:ind w:right="-510" w:firstLine="561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654519" w:rsidRPr="00813034" w:rsidRDefault="00654519" w:rsidP="00654519">
      <w:pPr>
        <w:spacing w:after="0" w:line="240" w:lineRule="auto"/>
        <w:ind w:left="-142" w:right="-360" w:firstLine="70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13034">
        <w:rPr>
          <w:rFonts w:ascii="Times New Roman" w:hAnsi="Times New Roman" w:cs="Times New Roman"/>
          <w:sz w:val="26"/>
          <w:szCs w:val="26"/>
          <w:lang w:val="fr-FR"/>
        </w:rPr>
        <w:t>Hồ sơ bao gồm:</w:t>
      </w:r>
      <w:r w:rsidRPr="00813034">
        <w:rPr>
          <w:rStyle w:val="FootnoteReference"/>
          <w:rFonts w:ascii="Times New Roman" w:hAnsi="Times New Roman"/>
          <w:sz w:val="26"/>
          <w:szCs w:val="26"/>
        </w:rPr>
        <w:footnoteReference w:id="5"/>
      </w:r>
      <w:r w:rsidRPr="0081303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654519" w:rsidRPr="00813034" w:rsidRDefault="00654519" w:rsidP="00654519">
      <w:pPr>
        <w:spacing w:after="0" w:line="240" w:lineRule="auto"/>
        <w:ind w:left="-142" w:right="-357" w:firstLine="703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W w:w="9267" w:type="dxa"/>
        <w:tblInd w:w="108" w:type="dxa"/>
        <w:tblLook w:val="00A0" w:firstRow="1" w:lastRow="0" w:firstColumn="1" w:lastColumn="0" w:noHBand="0" w:noVBand="0"/>
      </w:tblPr>
      <w:tblGrid>
        <w:gridCol w:w="430"/>
        <w:gridCol w:w="8322"/>
        <w:gridCol w:w="515"/>
      </w:tblGrid>
      <w:tr w:rsidR="00654519" w:rsidRPr="00813034" w:rsidTr="008D2D5E">
        <w:tc>
          <w:tcPr>
            <w:tcW w:w="430" w:type="dxa"/>
          </w:tcPr>
          <w:p w:rsidR="00654519" w:rsidRPr="00813034" w:rsidRDefault="00654519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58" w:type="dxa"/>
          </w:tcPr>
          <w:p w:rsidR="00654519" w:rsidRPr="00813034" w:rsidRDefault="00654519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Bản kê khai cơ sở vật chất, thiết bị y tế, tổ chức và nhân sự bổ sung của cơ sở khám bệnh, chữa bệnh</w:t>
            </w:r>
          </w:p>
        </w:tc>
        <w:tc>
          <w:tcPr>
            <w:tcW w:w="479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654519" w:rsidRPr="00813034" w:rsidTr="008D2D5E">
        <w:tc>
          <w:tcPr>
            <w:tcW w:w="430" w:type="dxa"/>
          </w:tcPr>
          <w:p w:rsidR="00654519" w:rsidRPr="00813034" w:rsidRDefault="00654519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58" w:type="dxa"/>
          </w:tcPr>
          <w:p w:rsidR="00654519" w:rsidRPr="00813034" w:rsidRDefault="00654519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đồng mua thiết bị y tế</w:t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 xml:space="preserve"> bổ sung</w:t>
            </w:r>
          </w:p>
        </w:tc>
        <w:tc>
          <w:tcPr>
            <w:tcW w:w="479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654519" w:rsidRPr="00813034" w:rsidTr="008D2D5E">
        <w:tc>
          <w:tcPr>
            <w:tcW w:w="430" w:type="dxa"/>
          </w:tcPr>
          <w:p w:rsidR="00654519" w:rsidRPr="00813034" w:rsidRDefault="00654519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58" w:type="dxa"/>
          </w:tcPr>
          <w:p w:rsidR="00654519" w:rsidRPr="00813034" w:rsidRDefault="00654519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Hồ sơ nhân sự </w:t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 xml:space="preserve">bổ sung </w:t>
            </w:r>
            <w:r w:rsidRPr="0081303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cơ sở khám bệnh, chữa bệnh</w:t>
            </w:r>
          </w:p>
        </w:tc>
        <w:tc>
          <w:tcPr>
            <w:tcW w:w="479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654519" w:rsidRPr="00813034" w:rsidTr="008D2D5E">
        <w:tc>
          <w:tcPr>
            <w:tcW w:w="430" w:type="dxa"/>
          </w:tcPr>
          <w:p w:rsidR="00654519" w:rsidRPr="00813034" w:rsidRDefault="00654519" w:rsidP="008D2D5E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8358" w:type="dxa"/>
          </w:tcPr>
          <w:p w:rsidR="00654519" w:rsidRPr="00813034" w:rsidRDefault="00654519" w:rsidP="008D2D5E">
            <w:pPr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Phạm vi hoạt động chuyên môn dự kiến</w:t>
            </w:r>
          </w:p>
        </w:tc>
        <w:tc>
          <w:tcPr>
            <w:tcW w:w="479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813034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:rsidR="00654519" w:rsidRPr="00813034" w:rsidRDefault="00654519" w:rsidP="00654519">
      <w:pPr>
        <w:spacing w:after="0" w:line="240" w:lineRule="auto"/>
        <w:ind w:left="-142" w:right="-357" w:firstLine="70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654519" w:rsidRPr="00813034" w:rsidTr="008D2D5E">
        <w:tc>
          <w:tcPr>
            <w:tcW w:w="4428" w:type="dxa"/>
          </w:tcPr>
          <w:p w:rsidR="00654519" w:rsidRPr="00813034" w:rsidRDefault="00654519" w:rsidP="008D2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GIÁM ĐỐC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i/>
                <w:sz w:val="26"/>
                <w:szCs w:val="26"/>
              </w:rPr>
              <w:t>(Ký, đóng dấu và ghi rõ họ tên)</w:t>
            </w:r>
          </w:p>
        </w:tc>
      </w:tr>
    </w:tbl>
    <w:p w:rsidR="00654519" w:rsidRPr="00813034" w:rsidRDefault="00654519" w:rsidP="00654519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6"/>
          <w:szCs w:val="26"/>
        </w:rPr>
      </w:pPr>
    </w:p>
    <w:p w:rsidR="00654519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Phụ lục 11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813034">
        <w:rPr>
          <w:rFonts w:ascii="Times New Roman" w:hAnsi="Times New Roman" w:cs="Times New Roman"/>
          <w:b/>
          <w:bCs/>
          <w:sz w:val="26"/>
          <w:szCs w:val="26"/>
        </w:rPr>
        <w:t>Mẫu 02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I. THÔNG TIN CHUNG: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1. Tên cơ sở khám bệnh, chữa bệnh: 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 xml:space="preserve">2.  Địa chỉ: 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Điện thoại: ………  Số Fax: ………………..Email:………………..............</w:t>
      </w:r>
    </w:p>
    <w:p w:rsidR="00654519" w:rsidRPr="00813034" w:rsidRDefault="00654519" w:rsidP="00654519">
      <w:pPr>
        <w:pStyle w:val="ListParagraph"/>
        <w:jc w:val="both"/>
        <w:rPr>
          <w:bCs/>
          <w:sz w:val="26"/>
          <w:szCs w:val="26"/>
        </w:rPr>
      </w:pPr>
      <w:r w:rsidRPr="00813034">
        <w:rPr>
          <w:bCs/>
          <w:sz w:val="26"/>
          <w:szCs w:val="26"/>
        </w:rPr>
        <w:t>3. Quy mô: ….. giường bệnh</w:t>
      </w:r>
    </w:p>
    <w:p w:rsidR="00654519" w:rsidRPr="00813034" w:rsidRDefault="00654519" w:rsidP="00654519">
      <w:pPr>
        <w:pStyle w:val="ListParagraph"/>
        <w:jc w:val="both"/>
        <w:rPr>
          <w:bCs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II. TỔ CHỨC: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Hình thức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6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Cơ cấu tổ chức</w:t>
      </w:r>
      <w:r w:rsidRPr="00813034">
        <w:rPr>
          <w:rStyle w:val="FootnoteReference"/>
          <w:rFonts w:ascii="Times New Roman" w:hAnsi="Times New Roman"/>
          <w:bCs/>
          <w:sz w:val="26"/>
          <w:szCs w:val="26"/>
        </w:rPr>
        <w:footnoteReference w:id="7"/>
      </w:r>
      <w:r w:rsidRPr="00813034">
        <w:rPr>
          <w:rFonts w:ascii="Times New Roman" w:hAnsi="Times New Roman" w:cs="Times New Roman"/>
          <w:bCs/>
          <w:sz w:val="26"/>
          <w:szCs w:val="26"/>
        </w:rPr>
        <w:t>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>III. NHÂN SỰ: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1. Danh sách trưởng khoa, phụ trách phòng, bộ phận chuyên môn: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654519" w:rsidRPr="00813034" w:rsidTr="008D2D5E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654519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519" w:rsidRPr="00813034" w:rsidRDefault="00654519" w:rsidP="00654519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654519" w:rsidRPr="00813034" w:rsidTr="008D2D5E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chứng chỉ hành nghề đã được cấp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Phạm vi hoạt động chuyên môn</w:t>
            </w:r>
            <w:r w:rsidRPr="00813034" w:rsidDel="009E78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Vị trí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654519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2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519" w:rsidRPr="00813034" w:rsidRDefault="00654519" w:rsidP="00654519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13034">
        <w:rPr>
          <w:rFonts w:ascii="Times New Roman" w:hAnsi="Times New Roman" w:cs="Times New Roman"/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654519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đăng ký làm việc tại cơ sở khám bệnh, chữa bệnh </w:t>
            </w: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sz w:val="26"/>
                <w:szCs w:val="26"/>
              </w:rPr>
              <w:t>Vị trí làm việc</w:t>
            </w:r>
            <w:r w:rsidRPr="00813034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8"/>
            </w:r>
          </w:p>
        </w:tc>
      </w:tr>
      <w:tr w:rsidR="00654519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519" w:rsidRPr="00813034" w:rsidTr="008D2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4519" w:rsidRPr="00813034" w:rsidRDefault="00654519" w:rsidP="0065451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IV. THIẾT BỊ Y TẾ: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654519" w:rsidRPr="00813034" w:rsidTr="008D2D5E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Ký hiệu </w:t>
            </w:r>
          </w:p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654519" w:rsidRPr="00813034" w:rsidTr="008D2D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654519" w:rsidRPr="00813034" w:rsidTr="008D2D5E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  <w:tr w:rsidR="00654519" w:rsidRPr="00813034" w:rsidTr="008D2D5E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13034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ind w:left="-72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19" w:rsidRPr="00813034" w:rsidRDefault="00654519" w:rsidP="008D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</w:tc>
      </w:tr>
    </w:tbl>
    <w:p w:rsidR="00654519" w:rsidRPr="00813034" w:rsidRDefault="00654519" w:rsidP="0065451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</w:p>
    <w:p w:rsidR="00654519" w:rsidRPr="00813034" w:rsidRDefault="00654519" w:rsidP="0065451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  <w:lang w:val="es-ES"/>
        </w:rPr>
        <w:t>V. CƠ SỞ VẬT CHẤT: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1. Tổng diện tích mặt bằng: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2. Tổng diện tích xây dựng:………………….diện tích ……m</w:t>
      </w:r>
      <w:r w:rsidRPr="00813034">
        <w:rPr>
          <w:rFonts w:ascii="Times New Roman" w:hAnsi="Times New Roman" w:cs="Times New Roman"/>
          <w:sz w:val="26"/>
          <w:szCs w:val="26"/>
          <w:vertAlign w:val="superscript"/>
          <w:lang w:val="es-ES"/>
        </w:rPr>
        <w:t>2</w:t>
      </w:r>
      <w:r w:rsidRPr="00813034">
        <w:rPr>
          <w:rFonts w:ascii="Times New Roman" w:hAnsi="Times New Roman" w:cs="Times New Roman"/>
          <w:sz w:val="26"/>
          <w:szCs w:val="26"/>
          <w:lang w:val="es-ES"/>
        </w:rPr>
        <w:t>/giường bệnh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3. Kết cấu xây dựng nhà: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4. Diện tích xây dựng trung bình cho 01 giường bệnh (đối với bệnh viện):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5. Diện tích các khoa, phòng, buồng kỹ thuật chuyên môn, xét nghiệm, buồng bệnh: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6. Bố trí các khoa/chuyên khoa, phòng (liệt kê cụ thể):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7. Các điều kiện vệ sinh môi trường: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Xử lý nước thải: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b) Xử lý rác y tế, rác sinh hoạt: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8. An toàn bức xạ: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9. Hệ thống phụ trợ: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a) Phòng cháy chữa cháy: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b) Khí y tế: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13034">
        <w:rPr>
          <w:rFonts w:ascii="Times New Roman" w:hAnsi="Times New Roman" w:cs="Times New Roman"/>
          <w:sz w:val="26"/>
          <w:szCs w:val="26"/>
          <w:lang w:val="es-ES"/>
        </w:rPr>
        <w:t>c) Máy phát điện: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d) Thông tin liên lạc:</w:t>
      </w:r>
    </w:p>
    <w:p w:rsidR="00654519" w:rsidRPr="00813034" w:rsidRDefault="00654519" w:rsidP="00654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t>10. Cơ sở vật chất khác (nếu có):</w:t>
      </w:r>
    </w:p>
    <w:p w:rsidR="00654519" w:rsidRPr="00813034" w:rsidRDefault="00654519" w:rsidP="00654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4519" w:rsidRPr="00813034" w:rsidRDefault="00654519" w:rsidP="00654519">
      <w:pPr>
        <w:spacing w:after="0" w:line="240" w:lineRule="auto"/>
        <w:ind w:firstLine="5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034">
        <w:rPr>
          <w:rFonts w:ascii="Times New Roman" w:hAnsi="Times New Roman" w:cs="Times New Roman"/>
          <w:b/>
          <w:bCs/>
          <w:sz w:val="26"/>
          <w:szCs w:val="26"/>
        </w:rPr>
        <w:t xml:space="preserve">       GIÁM ĐỐC</w:t>
      </w:r>
    </w:p>
    <w:p w:rsidR="00654519" w:rsidRPr="00813034" w:rsidRDefault="00654519" w:rsidP="0065451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3034">
        <w:rPr>
          <w:rFonts w:ascii="Times New Roman" w:hAnsi="Times New Roman" w:cs="Times New Roman"/>
          <w:i/>
          <w:sz w:val="26"/>
          <w:szCs w:val="26"/>
        </w:rPr>
        <w:t>(Ký, đóng dấu, ghi rõ họ tên)</w:t>
      </w:r>
    </w:p>
    <w:p w:rsidR="005253F1" w:rsidRPr="00654519" w:rsidRDefault="00654519" w:rsidP="00654519">
      <w:pPr>
        <w:rPr>
          <w:rFonts w:ascii="Times New Roman" w:hAnsi="Times New Roman" w:cs="Times New Roman"/>
          <w:sz w:val="26"/>
          <w:szCs w:val="26"/>
        </w:rPr>
      </w:pPr>
      <w:r w:rsidRPr="00813034">
        <w:rPr>
          <w:rFonts w:ascii="Times New Roman" w:hAnsi="Times New Roman" w:cs="Times New Roman"/>
          <w:sz w:val="26"/>
          <w:szCs w:val="26"/>
        </w:rPr>
        <w:br w:type="page"/>
      </w:r>
    </w:p>
    <w:sectPr w:rsidR="005253F1" w:rsidRPr="0065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56" w:rsidRDefault="00847256" w:rsidP="00654519">
      <w:pPr>
        <w:spacing w:after="0" w:line="240" w:lineRule="auto"/>
      </w:pPr>
      <w:r>
        <w:separator/>
      </w:r>
    </w:p>
  </w:endnote>
  <w:endnote w:type="continuationSeparator" w:id="0">
    <w:p w:rsidR="00847256" w:rsidRDefault="00847256" w:rsidP="006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56" w:rsidRDefault="00847256" w:rsidP="00654519">
      <w:pPr>
        <w:spacing w:after="0" w:line="240" w:lineRule="auto"/>
      </w:pPr>
      <w:r>
        <w:separator/>
      </w:r>
    </w:p>
  </w:footnote>
  <w:footnote w:type="continuationSeparator" w:id="0">
    <w:p w:rsidR="00847256" w:rsidRDefault="00847256" w:rsidP="00654519">
      <w:pPr>
        <w:spacing w:after="0" w:line="240" w:lineRule="auto"/>
      </w:pPr>
      <w:r>
        <w:continuationSeparator/>
      </w:r>
    </w:p>
  </w:footnote>
  <w:footnote w:id="1">
    <w:p w:rsidR="00654519" w:rsidRPr="009E7823" w:rsidRDefault="00654519" w:rsidP="00654519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Địa danh.</w:t>
      </w:r>
    </w:p>
  </w:footnote>
  <w:footnote w:id="2">
    <w:p w:rsidR="00654519" w:rsidRPr="009E7823" w:rsidRDefault="00654519" w:rsidP="00654519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Cơ quan cấp giấy phép hoạt động.</w:t>
      </w:r>
    </w:p>
  </w:footnote>
  <w:footnote w:id="3">
    <w:p w:rsidR="00654519" w:rsidRDefault="00654519" w:rsidP="00654519">
      <w:pPr>
        <w:pStyle w:val="FootnoteText"/>
      </w:pPr>
      <w:r w:rsidRPr="009E7823">
        <w:rPr>
          <w:rStyle w:val="FootnoteReference"/>
        </w:rPr>
        <w:footnoteRef/>
      </w:r>
      <w:r w:rsidRPr="009E7823">
        <w:t xml:space="preserve"> </w:t>
      </w:r>
      <w:r w:rsidRPr="009E7823">
        <w:rPr>
          <w:iCs/>
        </w:rPr>
        <w:t>Địa chỉ hoạt động của cơ sở khám bệnh, chữa bệnh.</w:t>
      </w:r>
    </w:p>
  </w:footnote>
  <w:footnote w:id="4">
    <w:p w:rsidR="00654519" w:rsidRDefault="00654519" w:rsidP="00654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5D05">
        <w:rPr>
          <w:lang w:val="pt-BR"/>
        </w:rPr>
        <w:t>Đánh dấu X vào nội dung đề nghị phù hợp.</w:t>
      </w:r>
    </w:p>
  </w:footnote>
  <w:footnote w:id="5">
    <w:p w:rsidR="00654519" w:rsidRDefault="00654519" w:rsidP="00654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7EB">
        <w:t>Đánh dấu X vào ô vuông tương ứng với những giấy tờ có trong hồ sơ.</w:t>
      </w:r>
    </w:p>
  </w:footnote>
  <w:footnote w:id="6">
    <w:p w:rsidR="00654519" w:rsidRDefault="00654519" w:rsidP="00654519">
      <w:pPr>
        <w:pStyle w:val="FootnoteText"/>
      </w:pPr>
      <w:r>
        <w:rPr>
          <w:rStyle w:val="FootnoteReference"/>
        </w:rPr>
        <w:footnoteRef/>
      </w:r>
      <w:r>
        <w:t xml:space="preserve"> Ghi cụ thể tên hình thức tổ chức theo quy định tại Điều 22 </w:t>
      </w:r>
      <w:r w:rsidRPr="00936AA7">
        <w:t>Nghị định số ……/2016/NĐ-CP ngày….. tháng…… năm 2016</w:t>
      </w:r>
    </w:p>
  </w:footnote>
  <w:footnote w:id="7">
    <w:p w:rsidR="00654519" w:rsidRDefault="00654519" w:rsidP="00654519">
      <w:pPr>
        <w:pStyle w:val="FootnoteText"/>
      </w:pPr>
      <w:r>
        <w:rPr>
          <w:rStyle w:val="FootnoteReference"/>
        </w:rPr>
        <w:footnoteRef/>
      </w:r>
      <w:r>
        <w:t xml:space="preserve"> Ghi rõ tên các khoa </w:t>
      </w:r>
      <w:r w:rsidRPr="004C0447">
        <w:t>(khoa lâm sàng</w:t>
      </w:r>
      <w:r>
        <w:t>, khoa cận lâm sàng</w:t>
      </w:r>
      <w:r w:rsidRPr="004C0447">
        <w:t>)</w:t>
      </w:r>
      <w:r>
        <w:t xml:space="preserve">, phòng, bộ phận chuyên môn của cơ sở khám bệnh, </w:t>
      </w:r>
      <w:r>
        <w:br/>
        <w:t>chữa bệnh.</w:t>
      </w:r>
    </w:p>
  </w:footnote>
  <w:footnote w:id="8">
    <w:p w:rsidR="00654519" w:rsidRDefault="00654519" w:rsidP="00654519">
      <w:pPr>
        <w:pStyle w:val="FootnoteText"/>
      </w:pPr>
      <w:r>
        <w:rPr>
          <w:rStyle w:val="FootnoteReference"/>
        </w:rPr>
        <w:footnoteRef/>
      </w:r>
      <w:r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19"/>
    <w:rsid w:val="005253F1"/>
    <w:rsid w:val="00654519"/>
    <w:rsid w:val="008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1CFC"/>
  <w15:chartTrackingRefBased/>
  <w15:docId w15:val="{68BDDF13-DB32-4739-88EF-C16902B3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545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654519"/>
  </w:style>
  <w:style w:type="paragraph" w:styleId="ListParagraph">
    <w:name w:val="List Paragraph"/>
    <w:basedOn w:val="Normal"/>
    <w:link w:val="ListParagraphChar"/>
    <w:uiPriority w:val="34"/>
    <w:qFormat/>
    <w:rsid w:val="006545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rsid w:val="00654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rsid w:val="0065451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54519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545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2023-07-13T09:17:00Z</dcterms:created>
  <dcterms:modified xsi:type="dcterms:W3CDTF">2023-07-13T09:21:00Z</dcterms:modified>
</cp:coreProperties>
</file>