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1" w:type="dxa"/>
        <w:tblInd w:w="-851" w:type="dxa"/>
        <w:tblLook w:val="04A0" w:firstRow="1" w:lastRow="0" w:firstColumn="1" w:lastColumn="0" w:noHBand="0" w:noVBand="1"/>
      </w:tblPr>
      <w:tblGrid>
        <w:gridCol w:w="590"/>
        <w:gridCol w:w="1821"/>
        <w:gridCol w:w="1559"/>
        <w:gridCol w:w="2126"/>
        <w:gridCol w:w="3402"/>
        <w:gridCol w:w="1616"/>
        <w:gridCol w:w="1644"/>
        <w:gridCol w:w="1833"/>
        <w:gridCol w:w="10"/>
        <w:gridCol w:w="10"/>
      </w:tblGrid>
      <w:tr w:rsidR="00100F2C" w:rsidRPr="00100F2C" w:rsidTr="00100F2C">
        <w:trPr>
          <w:trHeight w:val="375"/>
        </w:trPr>
        <w:tc>
          <w:tcPr>
            <w:tcW w:w="14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hợp xử phạt vi phạm hành chính (từ ngày 28/8/2023 đến ngày 31/8/2023)</w:t>
            </w:r>
            <w:bookmarkEnd w:id="0"/>
          </w:p>
        </w:tc>
      </w:tr>
      <w:tr w:rsidR="00100F2C" w:rsidRPr="00100F2C" w:rsidTr="00100F2C">
        <w:trPr>
          <w:gridAfter w:val="1"/>
          <w:wAfter w:w="10" w:type="dxa"/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F2C" w:rsidRPr="00100F2C" w:rsidTr="00100F2C">
        <w:trPr>
          <w:gridAfter w:val="1"/>
          <w:wAfter w:w="10" w:type="dxa"/>
          <w:trHeight w:val="1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Số, ngày ra Quyết định XPVPHC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đơn vị, cơ sở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Địa chỉ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 vi vi phạm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Phạt tiền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Hình phạt </w:t>
            </w: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bổ sung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Biện pháp</w:t>
            </w: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khắc phục hậu quả</w:t>
            </w:r>
          </w:p>
        </w:tc>
      </w:tr>
      <w:tr w:rsidR="00100F2C" w:rsidRPr="00100F2C" w:rsidTr="00100F2C">
        <w:trPr>
          <w:gridAfter w:val="1"/>
          <w:wAfter w:w="10" w:type="dxa"/>
          <w:trHeight w:val="15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F2C">
              <w:rPr>
                <w:rFonts w:ascii="Times New Roman" w:eastAsia="Times New Roman" w:hAnsi="Times New Roman" w:cs="Times New Roman"/>
                <w:sz w:val="26"/>
                <w:szCs w:val="26"/>
              </w:rPr>
              <w:t>460/QĐ-XPVPHC ngày 30/8/2023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Quầy thuốc Hải Đăng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nhà 37, phố Tây Sơn, thi trấn Phùng, huyện Đan Phượng, thành phố Hà Nội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sz w:val="28"/>
                <w:szCs w:val="28"/>
              </w:rPr>
              <w:t>Không báo cáo Sở Y tế Hà Nội trong trường hợp tạm dừng hoạt động từ 06 tháng trở lên hoặc chấm dứt hoạt động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2,000,000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</w:p>
        </w:tc>
      </w:tr>
      <w:tr w:rsidR="00100F2C" w:rsidRPr="00100F2C" w:rsidTr="00100F2C">
        <w:trPr>
          <w:gridAfter w:val="1"/>
          <w:wAfter w:w="10" w:type="dxa"/>
          <w:trHeight w:val="18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F2C">
              <w:rPr>
                <w:rFonts w:ascii="Times New Roman" w:eastAsia="Times New Roman" w:hAnsi="Times New Roman" w:cs="Times New Roman"/>
                <w:sz w:val="26"/>
                <w:szCs w:val="26"/>
              </w:rPr>
              <w:t>461/QĐ-XPVPHC ngày 30/8/2023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thuốc Tùng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16 ngõ 355 đường Xuân Đỉnh, phường Xuân Đỉnh, quận Bắc Từ Liêm, thành phố Hà Nội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sz w:val="28"/>
                <w:szCs w:val="28"/>
              </w:rPr>
              <w:t>Không báo cáo Sở Y tế Hà Nội trong trường hợp tạm dừng hoạt động từ 06 tháng trở lên hoặc chấm dứt hoạt động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2,000,000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</w:p>
        </w:tc>
      </w:tr>
      <w:tr w:rsidR="00100F2C" w:rsidRPr="00100F2C" w:rsidTr="00100F2C">
        <w:trPr>
          <w:gridAfter w:val="1"/>
          <w:wAfter w:w="10" w:type="dxa"/>
          <w:trHeight w:val="18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F2C">
              <w:rPr>
                <w:rFonts w:ascii="Times New Roman" w:eastAsia="Times New Roman" w:hAnsi="Times New Roman" w:cs="Times New Roman"/>
                <w:sz w:val="26"/>
                <w:szCs w:val="26"/>
              </w:rPr>
              <w:t>462/QĐ-XPVPHC ngày 30/8/2023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Nusee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Trần Tử Bình, phường Nghĩa Tân, quận Cầu Giấy, Hà Nội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sz w:val="28"/>
                <w:szCs w:val="28"/>
              </w:rPr>
              <w:t>Quảng cáo các sản phẩm, hàng hóa mà không được cơ quan nhà nước có thẩm quyền xác nhận nội dung trước khi thực hiện quảng cáo theo quy định;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45,000,000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Không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Buộc tháo gỡ </w:t>
            </w: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nội dung quảng cáo </w:t>
            </w:r>
          </w:p>
        </w:tc>
      </w:tr>
      <w:tr w:rsidR="00100F2C" w:rsidRPr="00100F2C" w:rsidTr="00100F2C">
        <w:trPr>
          <w:gridAfter w:val="1"/>
          <w:wAfter w:w="10" w:type="dxa"/>
          <w:trHeight w:val="18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F2C">
              <w:rPr>
                <w:rFonts w:ascii="Times New Roman" w:eastAsia="Times New Roman" w:hAnsi="Times New Roman" w:cs="Times New Roman"/>
                <w:sz w:val="26"/>
                <w:szCs w:val="26"/>
              </w:rPr>
              <w:t>463/QĐ-XPVPHC</w:t>
            </w:r>
            <w:r w:rsidRPr="00100F2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ngày 31/8/2023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Miley Luxury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65B, đường Tô Hiến Thành, phường Lê Đại Hành, quận Hai Bà Trưng, thành phố Hà Nội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Quảng cáo dịch vụ đặc biệt mà không được cơ quan nhà nước có thẩm quyền xác nhận nội dung trước khi thực hiện quảng cáo theo quy định.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45,000,000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Buộc tháo gỡ, tháo dỡ nội dung quảng cáo</w:t>
            </w:r>
          </w:p>
        </w:tc>
      </w:tr>
      <w:tr w:rsidR="00100F2C" w:rsidRPr="00100F2C" w:rsidTr="00100F2C">
        <w:trPr>
          <w:gridAfter w:val="1"/>
          <w:wAfter w:w="10" w:type="dxa"/>
          <w:trHeight w:val="1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F2C">
              <w:rPr>
                <w:rFonts w:ascii="Times New Roman" w:eastAsia="Times New Roman" w:hAnsi="Times New Roman" w:cs="Times New Roman"/>
                <w:sz w:val="26"/>
                <w:szCs w:val="26"/>
              </w:rPr>
              <w:t>464/QĐ-XPVPHC</w:t>
            </w:r>
            <w:r w:rsidRPr="00100F2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ngày 31/8/2023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phát triển công nghệ Vạn Thông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 8, Tiền Phong, Mê Linh, Hà Nội.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Không đánh giá nguy cơ xảy ra sự cố an toàn sinh học tại phòng xét nghiệm.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8,000,000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</w:p>
        </w:tc>
      </w:tr>
      <w:tr w:rsidR="00100F2C" w:rsidRPr="00100F2C" w:rsidTr="00100F2C">
        <w:trPr>
          <w:gridAfter w:val="1"/>
          <w:wAfter w:w="10" w:type="dxa"/>
          <w:trHeight w:val="15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F2C">
              <w:rPr>
                <w:rFonts w:ascii="Times New Roman" w:eastAsia="Times New Roman" w:hAnsi="Times New Roman" w:cs="Times New Roman"/>
                <w:sz w:val="26"/>
                <w:szCs w:val="26"/>
              </w:rPr>
              <w:t>465/QĐ-XPVPHC</w:t>
            </w:r>
            <w:r w:rsidRPr="00100F2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ngày 31/8/2023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Medicon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Cụm công nghiệp Trường An, An Khánh, Hoài Đức, Hà Nội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sz w:val="28"/>
                <w:szCs w:val="28"/>
              </w:rPr>
              <w:t>Không xây dựng Kế hoạch phòng ngừa sự cố an toàn sinh học tại phòng xét 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100F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iệm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</w:p>
        </w:tc>
      </w:tr>
      <w:tr w:rsidR="00100F2C" w:rsidRPr="00100F2C" w:rsidTr="00100F2C">
        <w:trPr>
          <w:gridAfter w:val="2"/>
          <w:wAfter w:w="20" w:type="dxa"/>
          <w:trHeight w:val="37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117,000,000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2C" w:rsidRPr="00100F2C" w:rsidRDefault="00100F2C" w:rsidP="0010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DA1599" w:rsidRDefault="00DA1599"/>
    <w:sectPr w:rsidR="00DA1599" w:rsidSect="00100F2C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2C"/>
    <w:rsid w:val="00100F2C"/>
    <w:rsid w:val="00D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E11E"/>
  <w15:chartTrackingRefBased/>
  <w15:docId w15:val="{CE58D927-C439-4614-94E3-042FB80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2023-09-05T04:32:00Z</dcterms:created>
  <dcterms:modified xsi:type="dcterms:W3CDTF">2023-09-05T04:35:00Z</dcterms:modified>
</cp:coreProperties>
</file>