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77" w:type="dxa"/>
        <w:tblInd w:w="-1134" w:type="dxa"/>
        <w:tblLook w:val="04A0" w:firstRow="1" w:lastRow="0" w:firstColumn="1" w:lastColumn="0" w:noHBand="0" w:noVBand="1"/>
      </w:tblPr>
      <w:tblGrid>
        <w:gridCol w:w="580"/>
        <w:gridCol w:w="1688"/>
        <w:gridCol w:w="2260"/>
        <w:gridCol w:w="2220"/>
        <w:gridCol w:w="3884"/>
        <w:gridCol w:w="1516"/>
        <w:gridCol w:w="1602"/>
        <w:gridCol w:w="1318"/>
        <w:gridCol w:w="9"/>
      </w:tblGrid>
      <w:tr w:rsidR="00594161" w:rsidRPr="00594161" w:rsidTr="00594161">
        <w:trPr>
          <w:trHeight w:val="375"/>
        </w:trPr>
        <w:tc>
          <w:tcPr>
            <w:tcW w:w="15077" w:type="dxa"/>
            <w:gridSpan w:val="9"/>
            <w:tcBorders>
              <w:top w:val="nil"/>
              <w:left w:val="nil"/>
              <w:bottom w:val="nil"/>
              <w:right w:val="nil"/>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Tổng hợp xử phạt vi phạm hành chính (từ ngày 18/9/2023 đến ngày 25/9/2023)</w:t>
            </w:r>
          </w:p>
        </w:tc>
      </w:tr>
      <w:tr w:rsidR="00594161" w:rsidRPr="00594161" w:rsidTr="00594161">
        <w:trPr>
          <w:gridAfter w:val="1"/>
          <w:wAfter w:w="9" w:type="dxa"/>
          <w:trHeight w:val="375"/>
        </w:trPr>
        <w:tc>
          <w:tcPr>
            <w:tcW w:w="580" w:type="dxa"/>
            <w:tcBorders>
              <w:top w:val="nil"/>
              <w:left w:val="nil"/>
              <w:bottom w:val="nil"/>
              <w:right w:val="nil"/>
            </w:tcBorders>
            <w:shd w:val="clear" w:color="auto" w:fill="auto"/>
            <w:noWrap/>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p>
        </w:tc>
        <w:tc>
          <w:tcPr>
            <w:tcW w:w="1688" w:type="dxa"/>
            <w:tcBorders>
              <w:top w:val="nil"/>
              <w:left w:val="nil"/>
              <w:bottom w:val="nil"/>
              <w:right w:val="nil"/>
            </w:tcBorders>
            <w:shd w:val="clear" w:color="auto" w:fill="auto"/>
            <w:noWrap/>
            <w:vAlign w:val="center"/>
            <w:hideMark/>
          </w:tcPr>
          <w:p w:rsidR="00594161" w:rsidRPr="00594161" w:rsidRDefault="00594161" w:rsidP="00594161">
            <w:pPr>
              <w:spacing w:after="0" w:line="240" w:lineRule="auto"/>
              <w:jc w:val="cente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center"/>
            <w:hideMark/>
          </w:tcPr>
          <w:p w:rsidR="00594161" w:rsidRPr="00594161" w:rsidRDefault="00594161" w:rsidP="00594161">
            <w:pPr>
              <w:spacing w:after="0" w:line="240" w:lineRule="auto"/>
              <w:jc w:val="center"/>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center"/>
            <w:hideMark/>
          </w:tcPr>
          <w:p w:rsidR="00594161" w:rsidRPr="00594161" w:rsidRDefault="00594161" w:rsidP="00594161">
            <w:pPr>
              <w:spacing w:after="0" w:line="240" w:lineRule="auto"/>
              <w:jc w:val="center"/>
              <w:rPr>
                <w:rFonts w:ascii="Times New Roman" w:eastAsia="Times New Roman" w:hAnsi="Times New Roman" w:cs="Times New Roman"/>
                <w:sz w:val="20"/>
                <w:szCs w:val="20"/>
              </w:rPr>
            </w:pPr>
          </w:p>
        </w:tc>
        <w:tc>
          <w:tcPr>
            <w:tcW w:w="3884" w:type="dxa"/>
            <w:tcBorders>
              <w:top w:val="nil"/>
              <w:left w:val="nil"/>
              <w:bottom w:val="nil"/>
              <w:right w:val="nil"/>
            </w:tcBorders>
            <w:shd w:val="clear" w:color="auto" w:fill="auto"/>
            <w:noWrap/>
            <w:vAlign w:val="center"/>
            <w:hideMark/>
          </w:tcPr>
          <w:p w:rsidR="00594161" w:rsidRPr="00594161" w:rsidRDefault="00594161" w:rsidP="00594161">
            <w:pPr>
              <w:spacing w:after="0" w:line="240" w:lineRule="auto"/>
              <w:jc w:val="center"/>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noWrap/>
            <w:vAlign w:val="center"/>
            <w:hideMark/>
          </w:tcPr>
          <w:p w:rsidR="00594161" w:rsidRPr="00594161" w:rsidRDefault="00594161" w:rsidP="00594161">
            <w:pPr>
              <w:spacing w:after="0" w:line="240" w:lineRule="auto"/>
              <w:jc w:val="center"/>
              <w:rPr>
                <w:rFonts w:ascii="Times New Roman" w:eastAsia="Times New Roman" w:hAnsi="Times New Roman" w:cs="Times New Roman"/>
                <w:sz w:val="20"/>
                <w:szCs w:val="20"/>
              </w:rPr>
            </w:pPr>
          </w:p>
        </w:tc>
        <w:tc>
          <w:tcPr>
            <w:tcW w:w="1602" w:type="dxa"/>
            <w:tcBorders>
              <w:top w:val="nil"/>
              <w:left w:val="nil"/>
              <w:bottom w:val="nil"/>
              <w:right w:val="nil"/>
            </w:tcBorders>
            <w:shd w:val="clear" w:color="auto" w:fill="auto"/>
            <w:noWrap/>
            <w:vAlign w:val="center"/>
            <w:hideMark/>
          </w:tcPr>
          <w:p w:rsidR="00594161" w:rsidRPr="00594161" w:rsidRDefault="00594161" w:rsidP="00594161">
            <w:pPr>
              <w:spacing w:after="0" w:line="240" w:lineRule="auto"/>
              <w:jc w:val="center"/>
              <w:rPr>
                <w:rFonts w:ascii="Times New Roman" w:eastAsia="Times New Roman" w:hAnsi="Times New Roman" w:cs="Times New Roman"/>
                <w:sz w:val="20"/>
                <w:szCs w:val="20"/>
              </w:rPr>
            </w:pPr>
          </w:p>
        </w:tc>
        <w:tc>
          <w:tcPr>
            <w:tcW w:w="1318" w:type="dxa"/>
            <w:tcBorders>
              <w:top w:val="nil"/>
              <w:left w:val="nil"/>
              <w:bottom w:val="nil"/>
              <w:right w:val="nil"/>
            </w:tcBorders>
            <w:shd w:val="clear" w:color="auto" w:fill="auto"/>
            <w:noWrap/>
            <w:vAlign w:val="bottom"/>
            <w:hideMark/>
          </w:tcPr>
          <w:p w:rsidR="00594161" w:rsidRPr="00594161" w:rsidRDefault="00594161" w:rsidP="00594161">
            <w:pPr>
              <w:spacing w:after="0" w:line="240" w:lineRule="auto"/>
              <w:jc w:val="center"/>
              <w:rPr>
                <w:rFonts w:ascii="Times New Roman" w:eastAsia="Times New Roman" w:hAnsi="Times New Roman" w:cs="Times New Roman"/>
                <w:sz w:val="20"/>
                <w:szCs w:val="20"/>
              </w:rPr>
            </w:pPr>
          </w:p>
        </w:tc>
      </w:tr>
      <w:tr w:rsidR="00594161" w:rsidRPr="00594161" w:rsidTr="00594161">
        <w:trPr>
          <w:gridAfter w:val="1"/>
          <w:wAfter w:w="9" w:type="dxa"/>
          <w:trHeight w:val="66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TT</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Số, ngày ra Quyết định XPVPHC</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Tên đơn vị, cơ sở</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 xml:space="preserve">Địa chỉ </w:t>
            </w:r>
          </w:p>
        </w:tc>
        <w:tc>
          <w:tcPr>
            <w:tcW w:w="3884"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Hành vi vi phạm</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Phạt tiền</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 xml:space="preserve">Hình phạt </w:t>
            </w:r>
            <w:r w:rsidRPr="00594161">
              <w:rPr>
                <w:rFonts w:ascii="Times New Roman" w:eastAsia="Times New Roman" w:hAnsi="Times New Roman" w:cs="Times New Roman"/>
                <w:b/>
                <w:bCs/>
                <w:color w:val="000000"/>
                <w:sz w:val="26"/>
                <w:szCs w:val="26"/>
              </w:rPr>
              <w:br/>
              <w:t>bổ sung</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Biện pháp</w:t>
            </w:r>
            <w:r w:rsidRPr="00594161">
              <w:rPr>
                <w:rFonts w:ascii="Times New Roman" w:eastAsia="Times New Roman" w:hAnsi="Times New Roman" w:cs="Times New Roman"/>
                <w:b/>
                <w:bCs/>
                <w:color w:val="000000"/>
                <w:sz w:val="26"/>
                <w:szCs w:val="26"/>
              </w:rPr>
              <w:br/>
              <w:t>khắc phục hậu quả</w:t>
            </w:r>
          </w:p>
        </w:tc>
      </w:tr>
      <w:tr w:rsidR="00594161" w:rsidRPr="00594161" w:rsidTr="00594161">
        <w:trPr>
          <w:gridAfter w:val="1"/>
          <w:wAfter w:w="9" w:type="dxa"/>
          <w:trHeight w:val="13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1</w:t>
            </w:r>
          </w:p>
        </w:tc>
        <w:tc>
          <w:tcPr>
            <w:tcW w:w="168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483/QĐ-XPVPHC ngày 14/9/2023</w:t>
            </w:r>
          </w:p>
        </w:tc>
        <w:tc>
          <w:tcPr>
            <w:tcW w:w="226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Công ty Đông Nam Được Dương Thư Group</w:t>
            </w:r>
          </w:p>
        </w:tc>
        <w:tc>
          <w:tcPr>
            <w:tcW w:w="222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KT01 Cụm công nghiệp Ninh Hiệp, xã Ninh Hiệp, huyện Gia Lâm, Hà Nội </w:t>
            </w:r>
          </w:p>
        </w:tc>
        <w:tc>
          <w:tcPr>
            <w:tcW w:w="3884" w:type="dxa"/>
            <w:tcBorders>
              <w:top w:val="nil"/>
              <w:left w:val="nil"/>
              <w:bottom w:val="single" w:sz="4" w:space="0" w:color="auto"/>
              <w:right w:val="single" w:sz="4" w:space="0" w:color="auto"/>
            </w:tcBorders>
            <w:shd w:val="clear" w:color="000000" w:fill="FFFFFF"/>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Không lưu giữ chứng từ tài liệu có liên quan đến lô thuốc, nguyên liệu làm thuốc trong thời gian phải lưu giữ theo quy định của pháp luật; </w:t>
            </w:r>
          </w:p>
        </w:tc>
        <w:tc>
          <w:tcPr>
            <w:tcW w:w="1516"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15,000,000</w:t>
            </w:r>
          </w:p>
        </w:tc>
        <w:tc>
          <w:tcPr>
            <w:tcW w:w="1602"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Không </w:t>
            </w:r>
          </w:p>
        </w:tc>
        <w:tc>
          <w:tcPr>
            <w:tcW w:w="131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Không </w:t>
            </w:r>
          </w:p>
        </w:tc>
      </w:tr>
      <w:tr w:rsidR="00594161" w:rsidRPr="00594161" w:rsidTr="00594161">
        <w:trPr>
          <w:gridAfter w:val="1"/>
          <w:wAfter w:w="9" w:type="dxa"/>
          <w:trHeight w:val="9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2</w:t>
            </w:r>
          </w:p>
        </w:tc>
        <w:tc>
          <w:tcPr>
            <w:tcW w:w="168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484/QĐ-XPVPHC ngày 14/9/2023</w:t>
            </w:r>
          </w:p>
        </w:tc>
        <w:tc>
          <w:tcPr>
            <w:tcW w:w="226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Nhà thuốc Vinh Khoa </w:t>
            </w:r>
          </w:p>
        </w:tc>
        <w:tc>
          <w:tcPr>
            <w:tcW w:w="222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258 Khương Trung, Khương Đình, Thanh Xuân</w:t>
            </w:r>
          </w:p>
        </w:tc>
        <w:tc>
          <w:tcPr>
            <w:tcW w:w="3884" w:type="dxa"/>
            <w:tcBorders>
              <w:top w:val="nil"/>
              <w:left w:val="nil"/>
              <w:bottom w:val="single" w:sz="4" w:space="0" w:color="auto"/>
              <w:right w:val="single" w:sz="4" w:space="0" w:color="auto"/>
            </w:tcBorders>
            <w:shd w:val="clear" w:color="000000" w:fill="FFFFFF"/>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 tuân thủ các quy định về thực hành tốt cơ sở bán lẻ thuốc</w:t>
            </w:r>
          </w:p>
        </w:tc>
        <w:tc>
          <w:tcPr>
            <w:tcW w:w="1516"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7.500.000</w:t>
            </w:r>
          </w:p>
        </w:tc>
        <w:tc>
          <w:tcPr>
            <w:tcW w:w="1602"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w:t>
            </w:r>
          </w:p>
        </w:tc>
        <w:tc>
          <w:tcPr>
            <w:tcW w:w="131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w:t>
            </w:r>
          </w:p>
        </w:tc>
      </w:tr>
      <w:tr w:rsidR="00594161" w:rsidRPr="00594161" w:rsidTr="00594161">
        <w:trPr>
          <w:gridAfter w:val="1"/>
          <w:wAfter w:w="9" w:type="dxa"/>
          <w:trHeight w:val="13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3</w:t>
            </w:r>
          </w:p>
        </w:tc>
        <w:tc>
          <w:tcPr>
            <w:tcW w:w="168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485/QĐ-XPVPHC</w:t>
            </w:r>
            <w:r w:rsidRPr="00594161">
              <w:rPr>
                <w:rFonts w:ascii="Times New Roman" w:eastAsia="Times New Roman" w:hAnsi="Times New Roman" w:cs="Times New Roman"/>
                <w:color w:val="000000"/>
                <w:sz w:val="26"/>
                <w:szCs w:val="26"/>
              </w:rPr>
              <w:br/>
              <w:t>Ngày 20/9/2023</w:t>
            </w:r>
          </w:p>
        </w:tc>
        <w:tc>
          <w:tcPr>
            <w:tcW w:w="226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Công ty Cổ phần dược phẩm Max Trust. </w:t>
            </w:r>
          </w:p>
        </w:tc>
        <w:tc>
          <w:tcPr>
            <w:tcW w:w="222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Tầng 1,2 số 164 Nguyễn Tuân, Nhân Chính, Thanh Xuân, Hà Nội.</w:t>
            </w:r>
          </w:p>
        </w:tc>
        <w:tc>
          <w:tcPr>
            <w:tcW w:w="3884" w:type="dxa"/>
            <w:tcBorders>
              <w:top w:val="nil"/>
              <w:left w:val="nil"/>
              <w:bottom w:val="single" w:sz="4" w:space="0" w:color="auto"/>
              <w:right w:val="single" w:sz="4" w:space="0" w:color="auto"/>
            </w:tcBorders>
            <w:shd w:val="clear" w:color="000000" w:fill="FFFFFF"/>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Kho bảo quản thực phẩm không có biển tên </w:t>
            </w:r>
          </w:p>
        </w:tc>
        <w:tc>
          <w:tcPr>
            <w:tcW w:w="1516"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12,000,000</w:t>
            </w:r>
          </w:p>
        </w:tc>
        <w:tc>
          <w:tcPr>
            <w:tcW w:w="1602"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w:t>
            </w:r>
          </w:p>
        </w:tc>
        <w:tc>
          <w:tcPr>
            <w:tcW w:w="131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w:t>
            </w:r>
          </w:p>
        </w:tc>
      </w:tr>
      <w:tr w:rsidR="00594161" w:rsidRPr="00594161" w:rsidTr="00594161">
        <w:trPr>
          <w:gridAfter w:val="1"/>
          <w:wAfter w:w="9" w:type="dxa"/>
          <w:trHeight w:val="9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4</w:t>
            </w:r>
          </w:p>
        </w:tc>
        <w:tc>
          <w:tcPr>
            <w:tcW w:w="168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486/QĐ-XPVPHC</w:t>
            </w:r>
            <w:r w:rsidRPr="00594161">
              <w:rPr>
                <w:rFonts w:ascii="Times New Roman" w:eastAsia="Times New Roman" w:hAnsi="Times New Roman" w:cs="Times New Roman"/>
                <w:color w:val="000000"/>
                <w:sz w:val="26"/>
                <w:szCs w:val="26"/>
              </w:rPr>
              <w:br/>
              <w:t>Ngày 20/9/2023</w:t>
            </w:r>
          </w:p>
        </w:tc>
        <w:tc>
          <w:tcPr>
            <w:tcW w:w="226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Quầy thuốc Việt Dung</w:t>
            </w:r>
          </w:p>
        </w:tc>
        <w:tc>
          <w:tcPr>
            <w:tcW w:w="222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Phố Tó, xã Uy Nỗ, huyện Đông Anh, Hà Nội</w:t>
            </w:r>
          </w:p>
        </w:tc>
        <w:tc>
          <w:tcPr>
            <w:tcW w:w="3884" w:type="dxa"/>
            <w:tcBorders>
              <w:top w:val="nil"/>
              <w:left w:val="nil"/>
              <w:bottom w:val="single" w:sz="4" w:space="0" w:color="auto"/>
              <w:right w:val="single" w:sz="4" w:space="0" w:color="auto"/>
            </w:tcBorders>
            <w:shd w:val="clear" w:color="000000" w:fill="FFFFFF"/>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 báo cáo Sở Y tế Hà Nội trong trường hợp tạm dừng hoạt động từ 06 tháng trở lên hoặc chấm dứt hoạt động</w:t>
            </w:r>
          </w:p>
        </w:tc>
        <w:tc>
          <w:tcPr>
            <w:tcW w:w="1516"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2.000.000</w:t>
            </w:r>
          </w:p>
        </w:tc>
        <w:tc>
          <w:tcPr>
            <w:tcW w:w="1602"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w:t>
            </w:r>
          </w:p>
        </w:tc>
        <w:tc>
          <w:tcPr>
            <w:tcW w:w="131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w:t>
            </w:r>
          </w:p>
        </w:tc>
      </w:tr>
      <w:tr w:rsidR="00594161" w:rsidRPr="00594161" w:rsidTr="00594161">
        <w:trPr>
          <w:gridAfter w:val="1"/>
          <w:wAfter w:w="9" w:type="dxa"/>
          <w:trHeight w:val="9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5</w:t>
            </w:r>
          </w:p>
        </w:tc>
        <w:tc>
          <w:tcPr>
            <w:tcW w:w="168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487/QĐ-XPVPHC</w:t>
            </w:r>
            <w:r w:rsidRPr="00594161">
              <w:rPr>
                <w:rFonts w:ascii="Times New Roman" w:eastAsia="Times New Roman" w:hAnsi="Times New Roman" w:cs="Times New Roman"/>
                <w:color w:val="000000"/>
                <w:sz w:val="26"/>
                <w:szCs w:val="26"/>
              </w:rPr>
              <w:br/>
              <w:t>Ngày 20/9/2023</w:t>
            </w:r>
          </w:p>
        </w:tc>
        <w:tc>
          <w:tcPr>
            <w:tcW w:w="226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Nhà thuốc Hello pharm</w:t>
            </w:r>
          </w:p>
        </w:tc>
        <w:tc>
          <w:tcPr>
            <w:tcW w:w="222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Số 21, tổ 2 đường Văn Phú, Phú La, Hà Đông, Hà Nội</w:t>
            </w:r>
          </w:p>
        </w:tc>
        <w:tc>
          <w:tcPr>
            <w:tcW w:w="3884" w:type="dxa"/>
            <w:tcBorders>
              <w:top w:val="nil"/>
              <w:left w:val="nil"/>
              <w:bottom w:val="single" w:sz="4" w:space="0" w:color="auto"/>
              <w:right w:val="single" w:sz="4" w:space="0" w:color="auto"/>
            </w:tcBorders>
            <w:shd w:val="clear" w:color="000000" w:fill="FFFFFF"/>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 tuân thủ các quy định về thực hành tốt cơ sở bán lẻ thuốc</w:t>
            </w:r>
          </w:p>
        </w:tc>
        <w:tc>
          <w:tcPr>
            <w:tcW w:w="1516"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7.500.000</w:t>
            </w:r>
          </w:p>
        </w:tc>
        <w:tc>
          <w:tcPr>
            <w:tcW w:w="1602"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w:t>
            </w:r>
          </w:p>
        </w:tc>
        <w:tc>
          <w:tcPr>
            <w:tcW w:w="131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w:t>
            </w:r>
          </w:p>
        </w:tc>
      </w:tr>
      <w:tr w:rsidR="00594161" w:rsidRPr="00594161" w:rsidTr="00594161">
        <w:trPr>
          <w:gridAfter w:val="1"/>
          <w:wAfter w:w="9" w:type="dxa"/>
          <w:trHeight w:val="271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lastRenderedPageBreak/>
              <w:t>6</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488/QĐ-XPVPHC ngày 20/9/2023</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Công ty TNHH Dược Mỹ phẩm Hồng Ngân</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Quầy 330, tầng 3, tòa nhà 24T1 Hapulico, số 01 Nguyễn Huy Tưởng, phường Thanh Xuân Trung, quận Thanh Xuân, Hà Nội</w:t>
            </w:r>
          </w:p>
        </w:tc>
        <w:tc>
          <w:tcPr>
            <w:tcW w:w="38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Không lưu giữ chứng từ tài liệu có liên quan đến lô thuốc, nguyên liệu làm thuốc trong thời gian phải lưu giữ theo quy định của pháp luật; </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15,000,000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Không </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Không </w:t>
            </w:r>
          </w:p>
        </w:tc>
      </w:tr>
      <w:tr w:rsidR="00594161" w:rsidRPr="00594161" w:rsidTr="00594161">
        <w:trPr>
          <w:gridAfter w:val="1"/>
          <w:wAfter w:w="9" w:type="dxa"/>
          <w:trHeight w:val="28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7</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489/QĐ-XPVPHC ngày 20/9/2023</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Công ty CPTM Dược Minh Hải </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Quầy 222, tầng 2, tòa nhà 24T1 Hapulico, số 01 Nguyễn Huy Tưởng, phường Thanh Xuân Trung, quận Thanh Xuân, Hà Nội</w:t>
            </w:r>
          </w:p>
        </w:tc>
        <w:tc>
          <w:tcPr>
            <w:tcW w:w="3884" w:type="dxa"/>
            <w:tcBorders>
              <w:top w:val="single" w:sz="4" w:space="0" w:color="auto"/>
              <w:left w:val="nil"/>
              <w:bottom w:val="single" w:sz="4" w:space="0" w:color="auto"/>
              <w:right w:val="single" w:sz="4" w:space="0" w:color="auto"/>
            </w:tcBorders>
            <w:shd w:val="clear" w:color="000000" w:fill="FFFFFF"/>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 lưu</w:t>
            </w:r>
            <w:bookmarkStart w:id="0" w:name="_GoBack"/>
            <w:bookmarkEnd w:id="0"/>
            <w:r w:rsidRPr="00594161">
              <w:rPr>
                <w:rFonts w:ascii="Times New Roman" w:eastAsia="Times New Roman" w:hAnsi="Times New Roman" w:cs="Times New Roman"/>
                <w:color w:val="000000"/>
                <w:sz w:val="26"/>
                <w:szCs w:val="26"/>
              </w:rPr>
              <w:t xml:space="preserve"> giữ chứng từ tài liệu có liên quan đến lô thuốc, nguyên liệu làm thuốc trong thời gian phải lưu giữ theo quy định của pháp luật;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15,000,000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Không </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Không </w:t>
            </w:r>
          </w:p>
        </w:tc>
      </w:tr>
      <w:tr w:rsidR="00594161" w:rsidRPr="00594161" w:rsidTr="00594161">
        <w:trPr>
          <w:gridAfter w:val="1"/>
          <w:wAfter w:w="9" w:type="dxa"/>
          <w:trHeight w:val="9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8</w:t>
            </w:r>
          </w:p>
        </w:tc>
        <w:tc>
          <w:tcPr>
            <w:tcW w:w="168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490/QĐ-XPVPHC</w:t>
            </w:r>
            <w:r w:rsidRPr="00594161">
              <w:rPr>
                <w:rFonts w:ascii="Times New Roman" w:eastAsia="Times New Roman" w:hAnsi="Times New Roman" w:cs="Times New Roman"/>
                <w:color w:val="000000"/>
                <w:sz w:val="26"/>
                <w:szCs w:val="26"/>
              </w:rPr>
              <w:br/>
              <w:t>Ngày 20/9/2023</w:t>
            </w:r>
          </w:p>
        </w:tc>
        <w:tc>
          <w:tcPr>
            <w:tcW w:w="226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Quầy thuốc Hồng Nhung 1</w:t>
            </w:r>
          </w:p>
        </w:tc>
        <w:tc>
          <w:tcPr>
            <w:tcW w:w="222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Số 200, Thôn Ngãi Cầu, Xã An Khánh, Hoài Đức, Hà Nội</w:t>
            </w:r>
          </w:p>
        </w:tc>
        <w:tc>
          <w:tcPr>
            <w:tcW w:w="3884" w:type="dxa"/>
            <w:tcBorders>
              <w:top w:val="nil"/>
              <w:left w:val="nil"/>
              <w:bottom w:val="single" w:sz="4" w:space="0" w:color="auto"/>
              <w:right w:val="single" w:sz="4" w:space="0" w:color="auto"/>
            </w:tcBorders>
            <w:shd w:val="clear" w:color="000000" w:fill="FFFFFF"/>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 tuân thủ các quy định về thực hành tốt cơ sở bán lẻ thuốc</w:t>
            </w:r>
          </w:p>
        </w:tc>
        <w:tc>
          <w:tcPr>
            <w:tcW w:w="1516"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7.500.000</w:t>
            </w:r>
          </w:p>
        </w:tc>
        <w:tc>
          <w:tcPr>
            <w:tcW w:w="1602"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w:t>
            </w:r>
          </w:p>
        </w:tc>
        <w:tc>
          <w:tcPr>
            <w:tcW w:w="131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w:t>
            </w:r>
          </w:p>
        </w:tc>
      </w:tr>
      <w:tr w:rsidR="00594161" w:rsidRPr="00594161" w:rsidTr="00594161">
        <w:trPr>
          <w:gridAfter w:val="1"/>
          <w:wAfter w:w="9" w:type="dxa"/>
          <w:trHeight w:val="16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9</w:t>
            </w:r>
          </w:p>
        </w:tc>
        <w:tc>
          <w:tcPr>
            <w:tcW w:w="168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491/QĐ-XPVPHC ngày 14/9/2023</w:t>
            </w:r>
          </w:p>
        </w:tc>
        <w:tc>
          <w:tcPr>
            <w:tcW w:w="226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Hộ kinh doanh Phòng khám sản phụ khoa Tâm Đức</w:t>
            </w:r>
          </w:p>
        </w:tc>
        <w:tc>
          <w:tcPr>
            <w:tcW w:w="2220"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Số nhà 12 phố Mạc Xá, phường Liên Mạc, quận Bắc Từ Liêm, thành phố Hà Nội</w:t>
            </w:r>
          </w:p>
        </w:tc>
        <w:tc>
          <w:tcPr>
            <w:tcW w:w="3884" w:type="dxa"/>
            <w:tcBorders>
              <w:top w:val="nil"/>
              <w:left w:val="nil"/>
              <w:bottom w:val="single" w:sz="4" w:space="0" w:color="auto"/>
              <w:right w:val="single" w:sz="4" w:space="0" w:color="auto"/>
            </w:tcBorders>
            <w:shd w:val="clear" w:color="000000" w:fill="FFFFFF"/>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Quảng cáo dịch vụ đặc biệt mà không được cơ quan Nhà nước có thẩm quyền xác nhận nội dung trước khi thực hiện quảng cáo theo quy định.</w:t>
            </w:r>
          </w:p>
        </w:tc>
        <w:tc>
          <w:tcPr>
            <w:tcW w:w="1516"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22,500,000</w:t>
            </w:r>
          </w:p>
        </w:tc>
        <w:tc>
          <w:tcPr>
            <w:tcW w:w="1602"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w:t>
            </w:r>
          </w:p>
        </w:tc>
        <w:tc>
          <w:tcPr>
            <w:tcW w:w="1318" w:type="dxa"/>
            <w:tcBorders>
              <w:top w:val="nil"/>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Buộc tháo gỡ, tháo dỡ nội dung quảng cáo trên Internet</w:t>
            </w:r>
          </w:p>
        </w:tc>
      </w:tr>
      <w:tr w:rsidR="00594161" w:rsidRPr="00594161" w:rsidTr="00594161">
        <w:trPr>
          <w:gridAfter w:val="1"/>
          <w:wAfter w:w="9" w:type="dxa"/>
          <w:trHeight w:val="26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lastRenderedPageBreak/>
              <w:t>10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492/QĐ-XPVPHC ngày 14/9/2023</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Hộ kinh doanh Phòng khám chuyên khoa Da liễu TTCLINIC</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Số 266 phố Mai Anh Tuấn, phường Thành Công, quận Ba Đình, thành phố Hà Nội</w:t>
            </w:r>
          </w:p>
        </w:tc>
        <w:tc>
          <w:tcPr>
            <w:tcW w:w="38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Không bảo đảm một trong các điều kiện sau khi đã được cấp giấy phép hoạt động khám bệnh, chữa bệnh đối với cơ sở khám bệnh, chữa bệnh; Lập sổ khám bệnh, chữa bệnh nhưng ghi chép không đúng theo quy định của pháp luật; Quảng cáo dịch vụ đặc biệt mà không được cơ quan Nhà nước có thẩm quyền xác nhận nội dung trước khi thực hiện quảng cáo theo quy định.</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28,500,000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Tước quyền sử dụng giấy phép hoạt động khám bệnh, chữa bệnh của Phòng khám trong thời gian 03 tháng</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Buộc tháo gỡ, tháo dỡ nội dung quảng cáo trên Internet</w:t>
            </w:r>
          </w:p>
        </w:tc>
      </w:tr>
      <w:tr w:rsidR="00594161" w:rsidRPr="00594161" w:rsidTr="00594161">
        <w:trPr>
          <w:gridAfter w:val="1"/>
          <w:wAfter w:w="9" w:type="dxa"/>
          <w:trHeight w:val="760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lastRenderedPageBreak/>
              <w:t>11</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493/QĐ-XPVPHC ngày 14/9/2023</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Hộ kinh doanh Phòng khám chuyên khoa Ngoại T&amp;D Việt Đức</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116 Hào Nam, phường Ô Chợ Dừa, quận Đống Đa, thành phố Hà Nội</w:t>
            </w:r>
          </w:p>
        </w:tc>
        <w:tc>
          <w:tcPr>
            <w:tcW w:w="3884" w:type="dxa"/>
            <w:tcBorders>
              <w:top w:val="single" w:sz="4" w:space="0" w:color="auto"/>
              <w:left w:val="nil"/>
              <w:bottom w:val="single" w:sz="4" w:space="0" w:color="auto"/>
              <w:right w:val="single" w:sz="4" w:space="0" w:color="auto"/>
            </w:tcBorders>
            <w:shd w:val="clear" w:color="000000" w:fill="FFFFFF"/>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Người hành nghề chịu trách nhiệm chuyên môn kỹ thuật của cơ sở khám bệnh, chữa bệnh không có mặt tại cơ sở khám bệnh, chữa bệnh trong thời gian cơ sở đăng ký hoạt động mà không ủy quyền cho người khác theo quy định của pháp luật; Biển hiệu không có đủ các thông tin cơ bản theo quy định của pháp luật; Không niêm yết giá dịch vụ khám bệnh, chữa bệnh; Không bảo đảm một trong các điều kiện sau khi đã được cấp giấy phép hoạt động khám bệnh, chữa bệnh đối với cơ sở khám bệnh, chữa bệnh; Không báo cáo cơ quan nhà nước có thẩm quyền trong trường hợp thay đổi người hành nghề theo quy định của pháp luật; Cung cấp dịch vụ khám bệnh, chữa bệnh vượt quá phạm vi chuyên môn được ghi trong giấy phép hoạt động khám bệnh, chữa bệnh; Phòng khám lưu bệnh nhân nội trú nhưng Phòng khám không được phép điều trị nội trú; Không lập sổ khám bệnh, chữa bệnh theo quy định của pháp luật; Quảng cáo dịch vụ đặc biệt mà không được cơ quan Nhà nước có thẩm quyền xác nhận nội dung trước khi thực hiện quảng cáo theo quy định.</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b/>
                <w:bCs/>
                <w:color w:val="000000"/>
                <w:sz w:val="26"/>
                <w:szCs w:val="26"/>
              </w:rPr>
            </w:pPr>
            <w:r w:rsidRPr="00594161">
              <w:rPr>
                <w:rFonts w:ascii="Times New Roman" w:eastAsia="Times New Roman" w:hAnsi="Times New Roman" w:cs="Times New Roman"/>
                <w:b/>
                <w:bCs/>
                <w:color w:val="000000"/>
                <w:sz w:val="26"/>
                <w:szCs w:val="26"/>
              </w:rPr>
              <w:t>134,000,000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 xml:space="preserve">Tước quyền sử dụng giấy phép hoạt động khám bệnh, chữa bệnh của Phòng khám trong thời gian 04 tháng; Tước quyền sử dụng chứng chỉ hành nghề khám bệnh, chữa bệnh của người phụ trách chuyên môn trong thời gian 03 tháng </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594161" w:rsidRPr="00594161" w:rsidRDefault="00594161" w:rsidP="00594161">
            <w:pPr>
              <w:spacing w:after="0" w:line="240" w:lineRule="auto"/>
              <w:jc w:val="center"/>
              <w:rPr>
                <w:rFonts w:ascii="Times New Roman" w:eastAsia="Times New Roman" w:hAnsi="Times New Roman" w:cs="Times New Roman"/>
                <w:color w:val="000000"/>
                <w:sz w:val="26"/>
                <w:szCs w:val="26"/>
              </w:rPr>
            </w:pPr>
            <w:r w:rsidRPr="00594161">
              <w:rPr>
                <w:rFonts w:ascii="Times New Roman" w:eastAsia="Times New Roman" w:hAnsi="Times New Roman" w:cs="Times New Roman"/>
                <w:color w:val="000000"/>
                <w:sz w:val="26"/>
                <w:szCs w:val="26"/>
              </w:rPr>
              <w:t>Buộc tháo gỡ, tháo dỡ nội dung quảng cáo trên Internet</w:t>
            </w:r>
          </w:p>
        </w:tc>
      </w:tr>
    </w:tbl>
    <w:p w:rsidR="006451E6" w:rsidRDefault="006451E6"/>
    <w:sectPr w:rsidR="006451E6" w:rsidSect="00594161">
      <w:pgSz w:w="15840" w:h="12240" w:orient="landscape"/>
      <w:pgMar w:top="568"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61"/>
    <w:rsid w:val="00594161"/>
    <w:rsid w:val="0064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C36D9-F4CB-4025-AE8C-4C6D1B00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19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2023-09-29T03:38:00Z</dcterms:created>
  <dcterms:modified xsi:type="dcterms:W3CDTF">2023-09-29T03:40:00Z</dcterms:modified>
</cp:coreProperties>
</file>