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51" w:type="dxa"/>
        <w:tblLook w:val="04A0" w:firstRow="1" w:lastRow="0" w:firstColumn="1" w:lastColumn="0" w:noHBand="0" w:noVBand="1"/>
      </w:tblPr>
      <w:tblGrid>
        <w:gridCol w:w="563"/>
        <w:gridCol w:w="2080"/>
        <w:gridCol w:w="2035"/>
        <w:gridCol w:w="1985"/>
        <w:gridCol w:w="3969"/>
        <w:gridCol w:w="1661"/>
        <w:gridCol w:w="1646"/>
        <w:gridCol w:w="1229"/>
        <w:gridCol w:w="83"/>
      </w:tblGrid>
      <w:tr w:rsidR="002B1490" w:rsidRPr="002B1490" w:rsidTr="002B1490">
        <w:trPr>
          <w:gridAfter w:val="1"/>
          <w:wAfter w:w="83" w:type="dxa"/>
          <w:trHeight w:val="375"/>
        </w:trPr>
        <w:tc>
          <w:tcPr>
            <w:tcW w:w="15168" w:type="dxa"/>
            <w:gridSpan w:val="8"/>
            <w:tcBorders>
              <w:top w:val="nil"/>
              <w:left w:val="nil"/>
              <w:bottom w:val="nil"/>
              <w:right w:val="nil"/>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color w:val="000000"/>
                <w:sz w:val="26"/>
                <w:szCs w:val="26"/>
              </w:rPr>
            </w:pPr>
            <w:r w:rsidRPr="002B1490">
              <w:rPr>
                <w:rFonts w:ascii="Times New Roman" w:eastAsia="Times New Roman" w:hAnsi="Times New Roman" w:cs="Times New Roman"/>
                <w:b/>
                <w:bCs/>
                <w:color w:val="000000"/>
                <w:sz w:val="26"/>
                <w:szCs w:val="26"/>
              </w:rPr>
              <w:t>Tổng hợp xử phạt vi phạm hành chính (từ ngày 30/10/2023 đến ngày 03/11/2023)</w:t>
            </w:r>
          </w:p>
        </w:tc>
      </w:tr>
      <w:tr w:rsidR="002B1490" w:rsidRPr="002B1490" w:rsidTr="002B1490">
        <w:trPr>
          <w:trHeight w:val="375"/>
        </w:trPr>
        <w:tc>
          <w:tcPr>
            <w:tcW w:w="563" w:type="dxa"/>
            <w:tcBorders>
              <w:top w:val="nil"/>
              <w:left w:val="nil"/>
              <w:bottom w:val="nil"/>
              <w:right w:val="nil"/>
            </w:tcBorders>
            <w:shd w:val="clear" w:color="auto" w:fill="auto"/>
            <w:noWrap/>
            <w:vAlign w:val="center"/>
            <w:hideMark/>
          </w:tcPr>
          <w:p w:rsidR="002B1490" w:rsidRPr="002B1490" w:rsidRDefault="002B1490" w:rsidP="002B1490">
            <w:pPr>
              <w:spacing w:after="0" w:line="240" w:lineRule="auto"/>
              <w:jc w:val="center"/>
              <w:rPr>
                <w:rFonts w:ascii="Times New Roman" w:eastAsia="Times New Roman" w:hAnsi="Times New Roman" w:cs="Times New Roman"/>
                <w:b/>
                <w:bCs/>
                <w:color w:val="000000"/>
                <w:sz w:val="26"/>
                <w:szCs w:val="26"/>
              </w:rPr>
            </w:pPr>
          </w:p>
        </w:tc>
        <w:tc>
          <w:tcPr>
            <w:tcW w:w="2080" w:type="dxa"/>
            <w:tcBorders>
              <w:top w:val="nil"/>
              <w:left w:val="nil"/>
              <w:bottom w:val="nil"/>
              <w:right w:val="nil"/>
            </w:tcBorders>
            <w:shd w:val="clear" w:color="auto" w:fill="auto"/>
            <w:noWrap/>
            <w:vAlign w:val="center"/>
            <w:hideMark/>
          </w:tcPr>
          <w:p w:rsidR="002B1490" w:rsidRPr="002B1490" w:rsidRDefault="002B1490" w:rsidP="002B1490">
            <w:pPr>
              <w:spacing w:after="0" w:line="240" w:lineRule="auto"/>
              <w:jc w:val="center"/>
              <w:rPr>
                <w:rFonts w:ascii="Times New Roman" w:eastAsia="Times New Roman" w:hAnsi="Times New Roman" w:cs="Times New Roman"/>
                <w:sz w:val="20"/>
                <w:szCs w:val="20"/>
              </w:rPr>
            </w:pPr>
          </w:p>
        </w:tc>
        <w:tc>
          <w:tcPr>
            <w:tcW w:w="2035" w:type="dxa"/>
            <w:tcBorders>
              <w:top w:val="nil"/>
              <w:left w:val="nil"/>
              <w:bottom w:val="nil"/>
              <w:right w:val="nil"/>
            </w:tcBorders>
            <w:shd w:val="clear" w:color="auto" w:fill="auto"/>
            <w:noWrap/>
            <w:vAlign w:val="center"/>
            <w:hideMark/>
          </w:tcPr>
          <w:p w:rsidR="002B1490" w:rsidRPr="002B1490" w:rsidRDefault="002B1490" w:rsidP="002B1490">
            <w:pPr>
              <w:spacing w:after="0" w:line="240" w:lineRule="auto"/>
              <w:jc w:val="center"/>
              <w:rPr>
                <w:rFonts w:ascii="Times New Roman" w:eastAsia="Times New Roman" w:hAnsi="Times New Roman" w:cs="Times New Roman"/>
                <w:sz w:val="20"/>
                <w:szCs w:val="20"/>
              </w:rPr>
            </w:pPr>
          </w:p>
        </w:tc>
        <w:tc>
          <w:tcPr>
            <w:tcW w:w="1985" w:type="dxa"/>
            <w:tcBorders>
              <w:top w:val="nil"/>
              <w:left w:val="nil"/>
              <w:bottom w:val="nil"/>
              <w:right w:val="nil"/>
            </w:tcBorders>
            <w:shd w:val="clear" w:color="auto" w:fill="auto"/>
            <w:noWrap/>
            <w:vAlign w:val="center"/>
            <w:hideMark/>
          </w:tcPr>
          <w:p w:rsidR="002B1490" w:rsidRPr="002B1490" w:rsidRDefault="002B1490" w:rsidP="002B1490">
            <w:pPr>
              <w:spacing w:after="0" w:line="240" w:lineRule="auto"/>
              <w:jc w:val="center"/>
              <w:rPr>
                <w:rFonts w:ascii="Times New Roman" w:eastAsia="Times New Roman" w:hAnsi="Times New Roman" w:cs="Times New Roman"/>
                <w:sz w:val="20"/>
                <w:szCs w:val="20"/>
              </w:rPr>
            </w:pPr>
          </w:p>
        </w:tc>
        <w:tc>
          <w:tcPr>
            <w:tcW w:w="3969" w:type="dxa"/>
            <w:tcBorders>
              <w:top w:val="nil"/>
              <w:left w:val="nil"/>
              <w:bottom w:val="nil"/>
              <w:right w:val="nil"/>
            </w:tcBorders>
            <w:shd w:val="clear" w:color="auto" w:fill="auto"/>
            <w:noWrap/>
            <w:vAlign w:val="center"/>
            <w:hideMark/>
          </w:tcPr>
          <w:p w:rsidR="002B1490" w:rsidRPr="002B1490" w:rsidRDefault="002B1490" w:rsidP="002B1490">
            <w:pPr>
              <w:spacing w:after="0" w:line="240" w:lineRule="auto"/>
              <w:jc w:val="center"/>
              <w:rPr>
                <w:rFonts w:ascii="Times New Roman" w:eastAsia="Times New Roman" w:hAnsi="Times New Roman" w:cs="Times New Roman"/>
                <w:sz w:val="20"/>
                <w:szCs w:val="20"/>
              </w:rPr>
            </w:pPr>
          </w:p>
        </w:tc>
        <w:tc>
          <w:tcPr>
            <w:tcW w:w="1661" w:type="dxa"/>
            <w:tcBorders>
              <w:top w:val="nil"/>
              <w:left w:val="nil"/>
              <w:bottom w:val="nil"/>
              <w:right w:val="nil"/>
            </w:tcBorders>
            <w:shd w:val="clear" w:color="auto" w:fill="auto"/>
            <w:noWrap/>
            <w:vAlign w:val="center"/>
            <w:hideMark/>
          </w:tcPr>
          <w:p w:rsidR="002B1490" w:rsidRPr="002B1490" w:rsidRDefault="002B1490" w:rsidP="002B1490">
            <w:pPr>
              <w:spacing w:after="0" w:line="240" w:lineRule="auto"/>
              <w:jc w:val="center"/>
              <w:rPr>
                <w:rFonts w:ascii="Times New Roman" w:eastAsia="Times New Roman" w:hAnsi="Times New Roman" w:cs="Times New Roman"/>
                <w:sz w:val="20"/>
                <w:szCs w:val="20"/>
              </w:rPr>
            </w:pPr>
          </w:p>
        </w:tc>
        <w:tc>
          <w:tcPr>
            <w:tcW w:w="1646" w:type="dxa"/>
            <w:tcBorders>
              <w:top w:val="nil"/>
              <w:left w:val="nil"/>
              <w:bottom w:val="nil"/>
              <w:right w:val="nil"/>
            </w:tcBorders>
            <w:shd w:val="clear" w:color="auto" w:fill="auto"/>
            <w:noWrap/>
            <w:vAlign w:val="center"/>
            <w:hideMark/>
          </w:tcPr>
          <w:p w:rsidR="002B1490" w:rsidRPr="002B1490" w:rsidRDefault="002B1490" w:rsidP="002B1490">
            <w:pPr>
              <w:spacing w:after="0" w:line="240" w:lineRule="auto"/>
              <w:jc w:val="center"/>
              <w:rPr>
                <w:rFonts w:ascii="Times New Roman" w:eastAsia="Times New Roman" w:hAnsi="Times New Roman" w:cs="Times New Roman"/>
                <w:sz w:val="20"/>
                <w:szCs w:val="20"/>
              </w:rPr>
            </w:pPr>
          </w:p>
        </w:tc>
        <w:tc>
          <w:tcPr>
            <w:tcW w:w="1312" w:type="dxa"/>
            <w:gridSpan w:val="2"/>
            <w:tcBorders>
              <w:top w:val="nil"/>
              <w:left w:val="nil"/>
              <w:bottom w:val="nil"/>
              <w:right w:val="nil"/>
            </w:tcBorders>
            <w:shd w:val="clear" w:color="auto" w:fill="auto"/>
            <w:noWrap/>
            <w:vAlign w:val="bottom"/>
            <w:hideMark/>
          </w:tcPr>
          <w:p w:rsidR="002B1490" w:rsidRPr="002B1490" w:rsidRDefault="002B1490" w:rsidP="002B1490">
            <w:pPr>
              <w:spacing w:after="0" w:line="240" w:lineRule="auto"/>
              <w:jc w:val="center"/>
              <w:rPr>
                <w:rFonts w:ascii="Times New Roman" w:eastAsia="Times New Roman" w:hAnsi="Times New Roman" w:cs="Times New Roman"/>
                <w:sz w:val="20"/>
                <w:szCs w:val="20"/>
              </w:rPr>
            </w:pPr>
          </w:p>
        </w:tc>
      </w:tr>
      <w:tr w:rsidR="002B1490" w:rsidRPr="002B1490" w:rsidTr="002B1490">
        <w:trPr>
          <w:trHeight w:val="66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color w:val="000000"/>
                <w:sz w:val="26"/>
                <w:szCs w:val="26"/>
              </w:rPr>
            </w:pPr>
            <w:r w:rsidRPr="002B1490">
              <w:rPr>
                <w:rFonts w:ascii="Times New Roman" w:eastAsia="Times New Roman" w:hAnsi="Times New Roman" w:cs="Times New Roman"/>
                <w:b/>
                <w:bCs/>
                <w:color w:val="000000"/>
                <w:sz w:val="26"/>
                <w:szCs w:val="26"/>
              </w:rPr>
              <w:t>TT</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sz w:val="26"/>
                <w:szCs w:val="26"/>
              </w:rPr>
            </w:pPr>
            <w:r w:rsidRPr="002B1490">
              <w:rPr>
                <w:rFonts w:ascii="Times New Roman" w:eastAsia="Times New Roman" w:hAnsi="Times New Roman" w:cs="Times New Roman"/>
                <w:b/>
                <w:bCs/>
                <w:sz w:val="26"/>
                <w:szCs w:val="26"/>
              </w:rPr>
              <w:t>Số, ngày ra Quyết định XPVPHC</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sz w:val="26"/>
                <w:szCs w:val="26"/>
              </w:rPr>
            </w:pPr>
            <w:r w:rsidRPr="002B1490">
              <w:rPr>
                <w:rFonts w:ascii="Times New Roman" w:eastAsia="Times New Roman" w:hAnsi="Times New Roman" w:cs="Times New Roman"/>
                <w:b/>
                <w:bCs/>
                <w:sz w:val="26"/>
                <w:szCs w:val="26"/>
              </w:rPr>
              <w:t>Tên đơn vị, cơ sở</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sz w:val="26"/>
                <w:szCs w:val="26"/>
              </w:rPr>
            </w:pPr>
            <w:r w:rsidRPr="002B1490">
              <w:rPr>
                <w:rFonts w:ascii="Times New Roman" w:eastAsia="Times New Roman" w:hAnsi="Times New Roman" w:cs="Times New Roman"/>
                <w:b/>
                <w:bCs/>
                <w:sz w:val="26"/>
                <w:szCs w:val="26"/>
              </w:rPr>
              <w:t xml:space="preserve">Địa chỉ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sz w:val="26"/>
                <w:szCs w:val="26"/>
              </w:rPr>
            </w:pPr>
            <w:r w:rsidRPr="002B1490">
              <w:rPr>
                <w:rFonts w:ascii="Times New Roman" w:eastAsia="Times New Roman" w:hAnsi="Times New Roman" w:cs="Times New Roman"/>
                <w:b/>
                <w:bCs/>
                <w:sz w:val="26"/>
                <w:szCs w:val="26"/>
              </w:rPr>
              <w:t>Hành vi vi phạm</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rsidR="002B1490" w:rsidRPr="002B1490" w:rsidRDefault="002B1490" w:rsidP="002B1490">
            <w:pPr>
              <w:spacing w:after="0" w:line="240" w:lineRule="auto"/>
              <w:jc w:val="center"/>
              <w:rPr>
                <w:rFonts w:ascii="Times New Roman" w:eastAsia="Times New Roman" w:hAnsi="Times New Roman" w:cs="Times New Roman"/>
                <w:b/>
                <w:bCs/>
                <w:color w:val="000000"/>
                <w:sz w:val="26"/>
                <w:szCs w:val="26"/>
              </w:rPr>
            </w:pPr>
            <w:r w:rsidRPr="002B1490">
              <w:rPr>
                <w:rFonts w:ascii="Times New Roman" w:eastAsia="Times New Roman" w:hAnsi="Times New Roman" w:cs="Times New Roman"/>
                <w:b/>
                <w:bCs/>
                <w:color w:val="000000"/>
                <w:sz w:val="26"/>
                <w:szCs w:val="26"/>
              </w:rPr>
              <w:t>Phạt tiền</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color w:val="000000"/>
                <w:sz w:val="26"/>
                <w:szCs w:val="26"/>
              </w:rPr>
            </w:pPr>
            <w:r w:rsidRPr="002B1490">
              <w:rPr>
                <w:rFonts w:ascii="Times New Roman" w:eastAsia="Times New Roman" w:hAnsi="Times New Roman" w:cs="Times New Roman"/>
                <w:b/>
                <w:bCs/>
                <w:color w:val="000000"/>
                <w:sz w:val="26"/>
                <w:szCs w:val="26"/>
              </w:rPr>
              <w:t xml:space="preserve">Hình phạt </w:t>
            </w:r>
            <w:r w:rsidRPr="002B1490">
              <w:rPr>
                <w:rFonts w:ascii="Times New Roman" w:eastAsia="Times New Roman" w:hAnsi="Times New Roman" w:cs="Times New Roman"/>
                <w:b/>
                <w:bCs/>
                <w:color w:val="000000"/>
                <w:sz w:val="26"/>
                <w:szCs w:val="26"/>
              </w:rPr>
              <w:br/>
              <w:t>bổ sung</w:t>
            </w:r>
          </w:p>
        </w:tc>
        <w:tc>
          <w:tcPr>
            <w:tcW w:w="1312" w:type="dxa"/>
            <w:gridSpan w:val="2"/>
            <w:tcBorders>
              <w:top w:val="single" w:sz="4" w:space="0" w:color="auto"/>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color w:val="000000"/>
                <w:sz w:val="26"/>
                <w:szCs w:val="26"/>
              </w:rPr>
            </w:pPr>
            <w:r w:rsidRPr="002B1490">
              <w:rPr>
                <w:rFonts w:ascii="Times New Roman" w:eastAsia="Times New Roman" w:hAnsi="Times New Roman" w:cs="Times New Roman"/>
                <w:b/>
                <w:bCs/>
                <w:color w:val="000000"/>
                <w:sz w:val="26"/>
                <w:szCs w:val="26"/>
              </w:rPr>
              <w:t>Biện pháp</w:t>
            </w:r>
            <w:r w:rsidRPr="002B1490">
              <w:rPr>
                <w:rFonts w:ascii="Times New Roman" w:eastAsia="Times New Roman" w:hAnsi="Times New Roman" w:cs="Times New Roman"/>
                <w:b/>
                <w:bCs/>
                <w:color w:val="000000"/>
                <w:sz w:val="26"/>
                <w:szCs w:val="26"/>
              </w:rPr>
              <w:br/>
              <w:t>khắc phục hậu quả</w:t>
            </w:r>
          </w:p>
        </w:tc>
      </w:tr>
      <w:tr w:rsidR="002B1490" w:rsidRPr="002B1490" w:rsidTr="002B1490">
        <w:trPr>
          <w:trHeight w:val="231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color w:val="000000"/>
                <w:sz w:val="26"/>
                <w:szCs w:val="26"/>
              </w:rPr>
            </w:pPr>
            <w:r w:rsidRPr="002B1490">
              <w:rPr>
                <w:rFonts w:ascii="Times New Roman" w:eastAsia="Times New Roman" w:hAnsi="Times New Roman" w:cs="Times New Roman"/>
                <w:b/>
                <w:bCs/>
                <w:color w:val="000000"/>
                <w:sz w:val="26"/>
                <w:szCs w:val="26"/>
              </w:rPr>
              <w:t>1</w:t>
            </w:r>
          </w:p>
        </w:tc>
        <w:tc>
          <w:tcPr>
            <w:tcW w:w="2080" w:type="dxa"/>
            <w:tcBorders>
              <w:top w:val="nil"/>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sz w:val="26"/>
                <w:szCs w:val="26"/>
              </w:rPr>
            </w:pPr>
            <w:r w:rsidRPr="002B1490">
              <w:rPr>
                <w:rFonts w:ascii="Times New Roman" w:eastAsia="Times New Roman" w:hAnsi="Times New Roman" w:cs="Times New Roman"/>
                <w:sz w:val="26"/>
                <w:szCs w:val="26"/>
              </w:rPr>
              <w:t>527/QĐXPVPHC ngày 02/11/2023</w:t>
            </w:r>
          </w:p>
        </w:tc>
        <w:tc>
          <w:tcPr>
            <w:tcW w:w="2035" w:type="dxa"/>
            <w:tcBorders>
              <w:top w:val="nil"/>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 xml:space="preserve">Hộ kinh doanh Phòng khám chuyên khoa Mắt Tâm An Eye Clinic </w:t>
            </w:r>
          </w:p>
        </w:tc>
        <w:tc>
          <w:tcPr>
            <w:tcW w:w="1985" w:type="dxa"/>
            <w:tcBorders>
              <w:top w:val="nil"/>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Phòng 01, tầng 3, Biệt thự 14 NO1A, Khu ĐTM Sài Đồng, phường Phúc Đồng, quận Long Biên, thành phố Hà Nội</w:t>
            </w:r>
          </w:p>
        </w:tc>
        <w:tc>
          <w:tcPr>
            <w:tcW w:w="3969" w:type="dxa"/>
            <w:tcBorders>
              <w:top w:val="nil"/>
              <w:left w:val="nil"/>
              <w:bottom w:val="single" w:sz="4" w:space="0" w:color="auto"/>
              <w:right w:val="single" w:sz="4" w:space="0" w:color="auto"/>
            </w:tcBorders>
            <w:shd w:val="clear" w:color="000000" w:fill="FFFFFF"/>
            <w:vAlign w:val="center"/>
            <w:hideMark/>
          </w:tcPr>
          <w:p w:rsidR="002B1490" w:rsidRPr="002B1490" w:rsidRDefault="002B1490" w:rsidP="002B1490">
            <w:pPr>
              <w:spacing w:after="0" w:line="240" w:lineRule="auto"/>
              <w:jc w:val="center"/>
              <w:rPr>
                <w:rFonts w:ascii="Times New Roman" w:eastAsia="Times New Roman" w:hAnsi="Times New Roman" w:cs="Times New Roman"/>
                <w:sz w:val="26"/>
                <w:szCs w:val="26"/>
              </w:rPr>
            </w:pPr>
            <w:r w:rsidRPr="002B1490">
              <w:rPr>
                <w:rFonts w:ascii="Times New Roman" w:eastAsia="Times New Roman" w:hAnsi="Times New Roman" w:cs="Times New Roman"/>
                <w:sz w:val="26"/>
                <w:szCs w:val="26"/>
              </w:rPr>
              <w:t>Không báo cáo cơ quan nhà nước có thẩm quyền trong trường hợp thay đổi người hành nghề theo quy định của pháp luật.</w:t>
            </w:r>
          </w:p>
        </w:tc>
        <w:tc>
          <w:tcPr>
            <w:tcW w:w="1661" w:type="dxa"/>
            <w:tcBorders>
              <w:top w:val="nil"/>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ind w:left="-144" w:firstLine="144"/>
              <w:jc w:val="center"/>
              <w:rPr>
                <w:rFonts w:ascii="Times New Roman" w:eastAsia="Times New Roman" w:hAnsi="Times New Roman" w:cs="Times New Roman"/>
                <w:b/>
                <w:bCs/>
                <w:color w:val="000000"/>
                <w:sz w:val="26"/>
                <w:szCs w:val="26"/>
              </w:rPr>
            </w:pPr>
            <w:r w:rsidRPr="002B1490">
              <w:rPr>
                <w:rFonts w:ascii="Times New Roman" w:eastAsia="Times New Roman" w:hAnsi="Times New Roman" w:cs="Times New Roman"/>
                <w:b/>
                <w:bCs/>
                <w:color w:val="000000"/>
                <w:sz w:val="26"/>
                <w:szCs w:val="26"/>
              </w:rPr>
              <w:t>4,000,000</w:t>
            </w:r>
          </w:p>
        </w:tc>
        <w:tc>
          <w:tcPr>
            <w:tcW w:w="1646" w:type="dxa"/>
            <w:tcBorders>
              <w:top w:val="nil"/>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Không</w:t>
            </w:r>
          </w:p>
        </w:tc>
        <w:tc>
          <w:tcPr>
            <w:tcW w:w="1312" w:type="dxa"/>
            <w:gridSpan w:val="2"/>
            <w:tcBorders>
              <w:top w:val="nil"/>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Không</w:t>
            </w:r>
          </w:p>
        </w:tc>
      </w:tr>
      <w:tr w:rsidR="002B1490" w:rsidRPr="002B1490" w:rsidTr="002B1490">
        <w:trPr>
          <w:trHeight w:val="462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color w:val="000000"/>
                <w:sz w:val="26"/>
                <w:szCs w:val="26"/>
              </w:rPr>
            </w:pPr>
            <w:r w:rsidRPr="002B1490">
              <w:rPr>
                <w:rFonts w:ascii="Times New Roman" w:eastAsia="Times New Roman" w:hAnsi="Times New Roman" w:cs="Times New Roman"/>
                <w:b/>
                <w:bCs/>
                <w:color w:val="000000"/>
                <w:sz w:val="26"/>
                <w:szCs w:val="26"/>
              </w:rPr>
              <w:t>2</w:t>
            </w:r>
          </w:p>
        </w:tc>
        <w:tc>
          <w:tcPr>
            <w:tcW w:w="2080" w:type="dxa"/>
            <w:tcBorders>
              <w:top w:val="nil"/>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sz w:val="26"/>
                <w:szCs w:val="26"/>
              </w:rPr>
            </w:pPr>
            <w:r w:rsidRPr="002B1490">
              <w:rPr>
                <w:rFonts w:ascii="Times New Roman" w:eastAsia="Times New Roman" w:hAnsi="Times New Roman" w:cs="Times New Roman"/>
                <w:sz w:val="26"/>
                <w:szCs w:val="26"/>
              </w:rPr>
              <w:t>528/QĐXPVPHC ngày 02/11/2023</w:t>
            </w:r>
          </w:p>
        </w:tc>
        <w:tc>
          <w:tcPr>
            <w:tcW w:w="2035" w:type="dxa"/>
            <w:tcBorders>
              <w:top w:val="nil"/>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Hộ kinh doanh Phòng khám Sài Đồng</w:t>
            </w:r>
          </w:p>
        </w:tc>
        <w:tc>
          <w:tcPr>
            <w:tcW w:w="1985" w:type="dxa"/>
            <w:tcBorders>
              <w:top w:val="nil"/>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 xml:space="preserve"> Địa chỉ: Phòng 1, tầng 2, Biệt thự 14N01A-KĐTM Sài Đồng, phường Phúc Đồng, quận Long Biên, thành phố Hà Nội</w:t>
            </w:r>
          </w:p>
        </w:tc>
        <w:tc>
          <w:tcPr>
            <w:tcW w:w="3969" w:type="dxa"/>
            <w:tcBorders>
              <w:top w:val="nil"/>
              <w:left w:val="nil"/>
              <w:bottom w:val="single" w:sz="4" w:space="0" w:color="auto"/>
              <w:right w:val="single" w:sz="4" w:space="0" w:color="auto"/>
            </w:tcBorders>
            <w:shd w:val="clear" w:color="000000" w:fill="FFFFFF"/>
            <w:vAlign w:val="center"/>
            <w:hideMark/>
          </w:tcPr>
          <w:p w:rsidR="002B1490" w:rsidRPr="002B1490" w:rsidRDefault="002B1490" w:rsidP="002B1490">
            <w:pPr>
              <w:spacing w:after="0" w:line="240" w:lineRule="auto"/>
              <w:jc w:val="center"/>
              <w:rPr>
                <w:rFonts w:ascii="Times New Roman" w:eastAsia="Times New Roman" w:hAnsi="Times New Roman" w:cs="Times New Roman"/>
                <w:sz w:val="26"/>
                <w:szCs w:val="26"/>
              </w:rPr>
            </w:pPr>
            <w:r w:rsidRPr="002B1490">
              <w:rPr>
                <w:rFonts w:ascii="Times New Roman" w:eastAsia="Times New Roman" w:hAnsi="Times New Roman" w:cs="Times New Roman"/>
                <w:sz w:val="26"/>
                <w:szCs w:val="26"/>
              </w:rPr>
              <w:t xml:space="preserve">Người hành nghề chịu trách nhiệm chuyên môn kỹ thuật của cơ sở khám bệnh, chữa bệnh không có mặt tại cơ sở khám bệnh, chữa bệnh trong thời gian cơ sở đăng ký hoạt động mà không ủy quyền cho người khác theo quy định của pháp luật; Không bảo đảm một trong các điều kiện sau khi đã được cấp giấy phép hoạt động khám bệnh, chữa bệnh đối với cơ sở khám bệnh, chữa bệnh; Không báo cáo cơ quan nhà nước có thẩm quyền trong trường hợp thay đổi người hành nghề theo quy định của pháp luật; Quảng cáo dịch vụ đặc biệtmà không được cơ quan Nhà nước có thẩm quyền xác nhận nội dung trước khi thực hiện quảng cáo theo quy định.   </w:t>
            </w:r>
          </w:p>
        </w:tc>
        <w:tc>
          <w:tcPr>
            <w:tcW w:w="1661" w:type="dxa"/>
            <w:tcBorders>
              <w:top w:val="nil"/>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color w:val="000000"/>
                <w:sz w:val="26"/>
                <w:szCs w:val="26"/>
              </w:rPr>
            </w:pPr>
            <w:r w:rsidRPr="002B1490">
              <w:rPr>
                <w:rFonts w:ascii="Times New Roman" w:eastAsia="Times New Roman" w:hAnsi="Times New Roman" w:cs="Times New Roman"/>
                <w:b/>
                <w:bCs/>
                <w:color w:val="000000"/>
                <w:sz w:val="26"/>
                <w:szCs w:val="26"/>
              </w:rPr>
              <w:t>38,000,000</w:t>
            </w:r>
          </w:p>
        </w:tc>
        <w:tc>
          <w:tcPr>
            <w:tcW w:w="1646" w:type="dxa"/>
            <w:tcBorders>
              <w:top w:val="nil"/>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Tước quyền sử dụng Giấy phép hoạt động khám bệnh, chữa bệnh: 3 tháng.</w:t>
            </w:r>
            <w:r w:rsidRPr="002B1490">
              <w:rPr>
                <w:rFonts w:ascii="Times New Roman" w:eastAsia="Times New Roman" w:hAnsi="Times New Roman" w:cs="Times New Roman"/>
                <w:color w:val="000000"/>
                <w:sz w:val="26"/>
                <w:szCs w:val="26"/>
              </w:rPr>
              <w:br/>
              <w:t>Tước quyền sử dụng Chứng chỉ hành nghề khám bệnh, chữa bệnh: 2 tháng</w:t>
            </w:r>
          </w:p>
        </w:tc>
        <w:tc>
          <w:tcPr>
            <w:tcW w:w="1312" w:type="dxa"/>
            <w:gridSpan w:val="2"/>
            <w:tcBorders>
              <w:top w:val="nil"/>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Buộc tháo gỡ, tháo dỡ nội dung giới thiệu, quảng cáo về dịch vụ khám bệnh, chữa bệnh trên Internet</w:t>
            </w:r>
          </w:p>
        </w:tc>
      </w:tr>
      <w:tr w:rsidR="002B1490" w:rsidRPr="002B1490" w:rsidTr="002B1490">
        <w:trPr>
          <w:trHeight w:val="165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color w:val="000000"/>
                <w:sz w:val="26"/>
                <w:szCs w:val="26"/>
              </w:rPr>
            </w:pPr>
            <w:r w:rsidRPr="002B1490">
              <w:rPr>
                <w:rFonts w:ascii="Times New Roman" w:eastAsia="Times New Roman" w:hAnsi="Times New Roman" w:cs="Times New Roman"/>
                <w:b/>
                <w:bCs/>
                <w:color w:val="000000"/>
                <w:sz w:val="26"/>
                <w:szCs w:val="26"/>
              </w:rPr>
              <w:lastRenderedPageBreak/>
              <w:t>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sz w:val="26"/>
                <w:szCs w:val="26"/>
              </w:rPr>
            </w:pPr>
            <w:r w:rsidRPr="002B1490">
              <w:rPr>
                <w:rFonts w:ascii="Times New Roman" w:eastAsia="Times New Roman" w:hAnsi="Times New Roman" w:cs="Times New Roman"/>
                <w:sz w:val="26"/>
                <w:szCs w:val="26"/>
              </w:rPr>
              <w:t>529/QĐXPVPHC ngày 02/11/2023</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Ông Phạm Việt Châu</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Chung cư Ecohome 1, phường Đông Ngạc, quận Bắc Từ Liêm, thành phố Hà Nội</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1490" w:rsidRPr="002B1490" w:rsidRDefault="002B1490" w:rsidP="002B1490">
            <w:pPr>
              <w:spacing w:after="0" w:line="240" w:lineRule="auto"/>
              <w:jc w:val="center"/>
              <w:rPr>
                <w:rFonts w:ascii="Times New Roman" w:eastAsia="Times New Roman" w:hAnsi="Times New Roman" w:cs="Times New Roman"/>
                <w:sz w:val="26"/>
                <w:szCs w:val="26"/>
              </w:rPr>
            </w:pPr>
            <w:r w:rsidRPr="002B1490">
              <w:rPr>
                <w:rFonts w:ascii="Times New Roman" w:eastAsia="Times New Roman" w:hAnsi="Times New Roman" w:cs="Times New Roman"/>
                <w:sz w:val="26"/>
                <w:szCs w:val="26"/>
              </w:rPr>
              <w:t xml:space="preserve">Khám bệnh, chữa bệnh khi chưa được cấp chứng chỉ hành nghề khám bệnh, chữa bệnh; Cung cấp dịch vụ khám bệnh, chữa bệnh mà không có giấy phép hoạt động khám bệnh, chữa bệnh. </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color w:val="000000"/>
                <w:sz w:val="26"/>
                <w:szCs w:val="26"/>
              </w:rPr>
            </w:pPr>
            <w:r w:rsidRPr="002B1490">
              <w:rPr>
                <w:rFonts w:ascii="Times New Roman" w:eastAsia="Times New Roman" w:hAnsi="Times New Roman" w:cs="Times New Roman"/>
                <w:b/>
                <w:bCs/>
                <w:color w:val="000000"/>
                <w:sz w:val="26"/>
                <w:szCs w:val="26"/>
              </w:rPr>
              <w:t>80,000,000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Đình chỉ hoạt động của cơ sở 18 tháng</w:t>
            </w: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Không</w:t>
            </w:r>
          </w:p>
        </w:tc>
      </w:tr>
      <w:tr w:rsidR="002B1490" w:rsidRPr="002B1490" w:rsidTr="002B1490">
        <w:trPr>
          <w:trHeight w:val="165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color w:val="000000"/>
                <w:sz w:val="26"/>
                <w:szCs w:val="26"/>
              </w:rPr>
            </w:pPr>
            <w:r w:rsidRPr="002B1490">
              <w:rPr>
                <w:rFonts w:ascii="Times New Roman" w:eastAsia="Times New Roman" w:hAnsi="Times New Roman" w:cs="Times New Roman"/>
                <w:b/>
                <w:bCs/>
                <w:color w:val="000000"/>
                <w:sz w:val="26"/>
                <w:szCs w:val="26"/>
              </w:rPr>
              <w:t>4</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sz w:val="26"/>
                <w:szCs w:val="26"/>
              </w:rPr>
            </w:pPr>
            <w:r w:rsidRPr="002B1490">
              <w:rPr>
                <w:rFonts w:ascii="Times New Roman" w:eastAsia="Times New Roman" w:hAnsi="Times New Roman" w:cs="Times New Roman"/>
                <w:sz w:val="26"/>
                <w:szCs w:val="26"/>
              </w:rPr>
              <w:t>530/QĐXPVPHC ngày 02/11/2023</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Ông Nguyễn Đại Phong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Intracom 1, phường Trung Văn, quận Nam Từ Liêm, Hà Nội</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2B1490" w:rsidRPr="002B1490" w:rsidRDefault="002B1490" w:rsidP="002B1490">
            <w:pPr>
              <w:spacing w:after="0" w:line="240" w:lineRule="auto"/>
              <w:jc w:val="center"/>
              <w:rPr>
                <w:rFonts w:ascii="Times New Roman" w:eastAsia="Times New Roman" w:hAnsi="Times New Roman" w:cs="Times New Roman"/>
                <w:sz w:val="26"/>
                <w:szCs w:val="26"/>
              </w:rPr>
            </w:pPr>
            <w:r w:rsidRPr="002B1490">
              <w:rPr>
                <w:rFonts w:ascii="Times New Roman" w:eastAsia="Times New Roman" w:hAnsi="Times New Roman" w:cs="Times New Roman"/>
                <w:sz w:val="26"/>
                <w:szCs w:val="26"/>
              </w:rPr>
              <w:t>Quảng cáo dịch vụ đặc biệt mà không được cơ quan Nhà nước có thẩm quyền xác nhận nội dung trước khi thực hiện quảng cáo theo quy định.</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color w:val="000000"/>
                <w:sz w:val="26"/>
                <w:szCs w:val="26"/>
              </w:rPr>
            </w:pPr>
            <w:r w:rsidRPr="002B1490">
              <w:rPr>
                <w:rFonts w:ascii="Times New Roman" w:eastAsia="Times New Roman" w:hAnsi="Times New Roman" w:cs="Times New Roman"/>
                <w:b/>
                <w:bCs/>
                <w:color w:val="000000"/>
                <w:sz w:val="26"/>
                <w:szCs w:val="26"/>
              </w:rPr>
              <w:t>22,500,000</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Không</w:t>
            </w:r>
          </w:p>
        </w:tc>
        <w:tc>
          <w:tcPr>
            <w:tcW w:w="1312" w:type="dxa"/>
            <w:gridSpan w:val="2"/>
            <w:tcBorders>
              <w:top w:val="single" w:sz="4" w:space="0" w:color="auto"/>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Buộc tháo gỡ, tháo dỡ nội dung giới thiệu, quảng cáo về dịch vụ khám bệnh, chữa bệnh trên Internet</w:t>
            </w:r>
          </w:p>
        </w:tc>
      </w:tr>
      <w:tr w:rsidR="002B1490" w:rsidRPr="002B1490" w:rsidTr="002B1490">
        <w:trPr>
          <w:trHeight w:val="363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color w:val="000000"/>
                <w:sz w:val="26"/>
                <w:szCs w:val="26"/>
              </w:rPr>
            </w:pPr>
            <w:r w:rsidRPr="002B1490">
              <w:rPr>
                <w:rFonts w:ascii="Times New Roman" w:eastAsia="Times New Roman" w:hAnsi="Times New Roman" w:cs="Times New Roman"/>
                <w:b/>
                <w:bCs/>
                <w:color w:val="000000"/>
                <w:sz w:val="26"/>
                <w:szCs w:val="26"/>
              </w:rPr>
              <w:t>5</w:t>
            </w:r>
          </w:p>
        </w:tc>
        <w:tc>
          <w:tcPr>
            <w:tcW w:w="2080" w:type="dxa"/>
            <w:tcBorders>
              <w:top w:val="nil"/>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sz w:val="26"/>
                <w:szCs w:val="26"/>
              </w:rPr>
            </w:pPr>
            <w:r w:rsidRPr="002B1490">
              <w:rPr>
                <w:rFonts w:ascii="Times New Roman" w:eastAsia="Times New Roman" w:hAnsi="Times New Roman" w:cs="Times New Roman"/>
                <w:sz w:val="26"/>
                <w:szCs w:val="26"/>
              </w:rPr>
              <w:t>531/QĐXPVPHC ngày 02/11/2023</w:t>
            </w:r>
          </w:p>
        </w:tc>
        <w:tc>
          <w:tcPr>
            <w:tcW w:w="2035" w:type="dxa"/>
            <w:tcBorders>
              <w:top w:val="nil"/>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 xml:space="preserve">Phòng khám chuyên khoa Phục hồi chức năng Quốc tế trực thuộc Công ty TNHH dịch vụ Y tế Irec Việt Nam </w:t>
            </w:r>
          </w:p>
        </w:tc>
        <w:tc>
          <w:tcPr>
            <w:tcW w:w="1985" w:type="dxa"/>
            <w:tcBorders>
              <w:top w:val="nil"/>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Tầng 6, số 52 phố Bà Triệu, phường Hàng Bài, quận Hoàn Kiếm, thành phố Hà Nội</w:t>
            </w:r>
          </w:p>
        </w:tc>
        <w:tc>
          <w:tcPr>
            <w:tcW w:w="3969" w:type="dxa"/>
            <w:tcBorders>
              <w:top w:val="nil"/>
              <w:left w:val="nil"/>
              <w:bottom w:val="single" w:sz="4" w:space="0" w:color="auto"/>
              <w:right w:val="single" w:sz="4" w:space="0" w:color="auto"/>
            </w:tcBorders>
            <w:shd w:val="clear" w:color="000000" w:fill="FFFFFF"/>
            <w:vAlign w:val="center"/>
            <w:hideMark/>
          </w:tcPr>
          <w:p w:rsidR="002B1490" w:rsidRPr="002B1490" w:rsidRDefault="002B1490" w:rsidP="002B1490">
            <w:pPr>
              <w:spacing w:after="0" w:line="240" w:lineRule="auto"/>
              <w:jc w:val="center"/>
              <w:rPr>
                <w:rFonts w:ascii="Times New Roman" w:eastAsia="Times New Roman" w:hAnsi="Times New Roman" w:cs="Times New Roman"/>
                <w:sz w:val="26"/>
                <w:szCs w:val="26"/>
              </w:rPr>
            </w:pPr>
            <w:r w:rsidRPr="002B1490">
              <w:rPr>
                <w:rFonts w:ascii="Times New Roman" w:eastAsia="Times New Roman" w:hAnsi="Times New Roman" w:cs="Times New Roman"/>
                <w:sz w:val="26"/>
                <w:szCs w:val="26"/>
              </w:rPr>
              <w:t>Biển hiệu không có đủ các thông tin cơ bản theo quy định của pháp luật; Ghi tên các khoa, phòng trong cơ sở khám bệnh, chữa bệnh không đúng với hồ sơ giấy phép hoạt động khám bệnh, chữa bệnh đã được cơ quan có thẩm quyền cấp; Lập sổ khám bệnh, chữa bệnh nhưng không ghi chép đầy đủ theo quy định của pháp luật; Quảng cáo các sản phẩm, hàng hóa, dịch vụ đặc biệt mà không được cơ quan nhà nước có thẩm quyền xác nhận nội dung trước khi thực hiện quảng cáo theo quy định.</w:t>
            </w:r>
          </w:p>
        </w:tc>
        <w:tc>
          <w:tcPr>
            <w:tcW w:w="1661" w:type="dxa"/>
            <w:tcBorders>
              <w:top w:val="nil"/>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color w:val="000000"/>
                <w:sz w:val="26"/>
                <w:szCs w:val="26"/>
              </w:rPr>
            </w:pPr>
            <w:r w:rsidRPr="002B1490">
              <w:rPr>
                <w:rFonts w:ascii="Times New Roman" w:eastAsia="Times New Roman" w:hAnsi="Times New Roman" w:cs="Times New Roman"/>
                <w:b/>
                <w:bCs/>
                <w:color w:val="000000"/>
                <w:sz w:val="26"/>
                <w:szCs w:val="26"/>
              </w:rPr>
              <w:t>57,000,000</w:t>
            </w:r>
          </w:p>
        </w:tc>
        <w:tc>
          <w:tcPr>
            <w:tcW w:w="1646" w:type="dxa"/>
            <w:tcBorders>
              <w:top w:val="nil"/>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Không</w:t>
            </w:r>
          </w:p>
        </w:tc>
        <w:tc>
          <w:tcPr>
            <w:tcW w:w="1312" w:type="dxa"/>
            <w:gridSpan w:val="2"/>
            <w:tcBorders>
              <w:top w:val="nil"/>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Buộc tháo gỡ, tháo dỡ nội dung giới thiệu, quảng cáo về dịch vụ khám bệnh, chữa bệnh trên Internet</w:t>
            </w:r>
          </w:p>
        </w:tc>
      </w:tr>
      <w:tr w:rsidR="002B1490" w:rsidRPr="002B1490" w:rsidTr="002B1490">
        <w:trPr>
          <w:trHeight w:val="165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color w:val="000000"/>
                <w:sz w:val="26"/>
                <w:szCs w:val="26"/>
              </w:rPr>
            </w:pPr>
            <w:r w:rsidRPr="002B1490">
              <w:rPr>
                <w:rFonts w:ascii="Times New Roman" w:eastAsia="Times New Roman" w:hAnsi="Times New Roman" w:cs="Times New Roman"/>
                <w:b/>
                <w:bCs/>
                <w:color w:val="000000"/>
                <w:sz w:val="26"/>
                <w:szCs w:val="26"/>
              </w:rPr>
              <w:lastRenderedPageBreak/>
              <w:t>6</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sz w:val="26"/>
                <w:szCs w:val="26"/>
              </w:rPr>
            </w:pPr>
            <w:r w:rsidRPr="002B1490">
              <w:rPr>
                <w:rFonts w:ascii="Times New Roman" w:eastAsia="Times New Roman" w:hAnsi="Times New Roman" w:cs="Times New Roman"/>
                <w:sz w:val="26"/>
                <w:szCs w:val="26"/>
              </w:rPr>
              <w:t>532/QĐXPVPHC ngày 03/11/2023</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sz w:val="26"/>
                <w:szCs w:val="26"/>
              </w:rPr>
            </w:pPr>
            <w:r w:rsidRPr="002B1490">
              <w:rPr>
                <w:rFonts w:ascii="Times New Roman" w:eastAsia="Times New Roman" w:hAnsi="Times New Roman" w:cs="Times New Roman"/>
                <w:sz w:val="26"/>
                <w:szCs w:val="26"/>
              </w:rPr>
              <w:t>Hộ kinh doanh Viện thẩm mỹ WST International Clinic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sz w:val="26"/>
                <w:szCs w:val="26"/>
              </w:rPr>
            </w:pPr>
            <w:r w:rsidRPr="002B1490">
              <w:rPr>
                <w:rFonts w:ascii="Times New Roman" w:eastAsia="Times New Roman" w:hAnsi="Times New Roman" w:cs="Times New Roman"/>
                <w:sz w:val="26"/>
                <w:szCs w:val="26"/>
              </w:rPr>
              <w:t xml:space="preserve"> Số 8 đường Xuân Thuỷ, phường Dịch Vọng Hậu, quận Cầu Giấy, thành phố Hà Nội</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1490" w:rsidRPr="002B1490" w:rsidRDefault="002B1490" w:rsidP="002B1490">
            <w:pPr>
              <w:spacing w:after="0" w:line="240" w:lineRule="auto"/>
              <w:jc w:val="center"/>
              <w:rPr>
                <w:rFonts w:ascii="Times New Roman" w:eastAsia="Times New Roman" w:hAnsi="Times New Roman" w:cs="Times New Roman"/>
                <w:sz w:val="26"/>
                <w:szCs w:val="26"/>
              </w:rPr>
            </w:pPr>
            <w:r w:rsidRPr="002B1490">
              <w:rPr>
                <w:rFonts w:ascii="Times New Roman" w:eastAsia="Times New Roman" w:hAnsi="Times New Roman" w:cs="Times New Roman"/>
                <w:sz w:val="26"/>
                <w:szCs w:val="26"/>
              </w:rPr>
              <w:t>Không bảo đảm một trong các điều kiện sau đã sau khi đã thông báo với cơ quan nhà nước có thẩm quyền đối với các cơ sở dịch vụ y tế (cơ sở dịch vụ thẩm mỹ).</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color w:val="000000"/>
                <w:sz w:val="26"/>
                <w:szCs w:val="26"/>
              </w:rPr>
            </w:pPr>
            <w:r w:rsidRPr="002B1490">
              <w:rPr>
                <w:rFonts w:ascii="Times New Roman" w:eastAsia="Times New Roman" w:hAnsi="Times New Roman" w:cs="Times New Roman"/>
                <w:b/>
                <w:bCs/>
                <w:color w:val="000000"/>
                <w:sz w:val="26"/>
                <w:szCs w:val="26"/>
              </w:rPr>
              <w:t>4,000,000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Không</w:t>
            </w: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color w:val="000000"/>
                <w:sz w:val="26"/>
                <w:szCs w:val="26"/>
              </w:rPr>
            </w:pPr>
            <w:r w:rsidRPr="002B1490">
              <w:rPr>
                <w:rFonts w:ascii="Times New Roman" w:eastAsia="Times New Roman" w:hAnsi="Times New Roman" w:cs="Times New Roman"/>
                <w:color w:val="000000"/>
                <w:sz w:val="26"/>
                <w:szCs w:val="26"/>
              </w:rPr>
              <w:t>Không</w:t>
            </w:r>
          </w:p>
        </w:tc>
      </w:tr>
      <w:tr w:rsidR="002B1490" w:rsidRPr="002B1490" w:rsidTr="002B1490">
        <w:trPr>
          <w:gridAfter w:val="1"/>
          <w:wAfter w:w="83" w:type="dxa"/>
          <w:trHeight w:val="37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sz w:val="26"/>
                <w:szCs w:val="26"/>
              </w:rPr>
            </w:pPr>
            <w:r w:rsidRPr="002B1490">
              <w:rPr>
                <w:rFonts w:ascii="Times New Roman" w:eastAsia="Times New Roman" w:hAnsi="Times New Roman" w:cs="Times New Roman"/>
                <w:b/>
                <w:bCs/>
                <w:sz w:val="26"/>
                <w:szCs w:val="26"/>
              </w:rPr>
              <w:t>Tổng</w:t>
            </w:r>
          </w:p>
        </w:tc>
        <w:tc>
          <w:tcPr>
            <w:tcW w:w="1661" w:type="dxa"/>
            <w:tcBorders>
              <w:top w:val="nil"/>
              <w:left w:val="nil"/>
              <w:bottom w:val="single" w:sz="4" w:space="0" w:color="auto"/>
              <w:right w:val="single" w:sz="4" w:space="0" w:color="auto"/>
            </w:tcBorders>
            <w:shd w:val="clear" w:color="auto" w:fill="auto"/>
            <w:vAlign w:val="center"/>
            <w:hideMark/>
          </w:tcPr>
          <w:p w:rsidR="002B1490" w:rsidRPr="002B1490" w:rsidRDefault="002B1490" w:rsidP="002B1490">
            <w:pPr>
              <w:spacing w:after="0" w:line="240" w:lineRule="auto"/>
              <w:jc w:val="center"/>
              <w:rPr>
                <w:rFonts w:ascii="Times New Roman" w:eastAsia="Times New Roman" w:hAnsi="Times New Roman" w:cs="Times New Roman"/>
                <w:b/>
                <w:bCs/>
                <w:sz w:val="26"/>
                <w:szCs w:val="26"/>
              </w:rPr>
            </w:pPr>
            <w:r w:rsidRPr="002B1490">
              <w:rPr>
                <w:rFonts w:ascii="Times New Roman" w:eastAsia="Times New Roman" w:hAnsi="Times New Roman" w:cs="Times New Roman"/>
                <w:b/>
                <w:bCs/>
                <w:sz w:val="26"/>
                <w:szCs w:val="26"/>
              </w:rPr>
              <w:t>205,500,000</w:t>
            </w:r>
          </w:p>
        </w:tc>
        <w:tc>
          <w:tcPr>
            <w:tcW w:w="28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1490" w:rsidRPr="002B1490" w:rsidRDefault="002B1490" w:rsidP="002B1490">
            <w:pPr>
              <w:spacing w:after="0" w:line="240" w:lineRule="auto"/>
              <w:jc w:val="center"/>
              <w:rPr>
                <w:rFonts w:ascii="Times New Roman" w:eastAsia="Times New Roman" w:hAnsi="Times New Roman" w:cs="Times New Roman"/>
                <w:b/>
                <w:bCs/>
                <w:color w:val="000000"/>
                <w:sz w:val="26"/>
                <w:szCs w:val="26"/>
              </w:rPr>
            </w:pPr>
            <w:r w:rsidRPr="002B1490">
              <w:rPr>
                <w:rFonts w:ascii="Times New Roman" w:eastAsia="Times New Roman" w:hAnsi="Times New Roman" w:cs="Times New Roman"/>
                <w:b/>
                <w:bCs/>
                <w:color w:val="000000"/>
                <w:sz w:val="26"/>
                <w:szCs w:val="26"/>
              </w:rPr>
              <w:t> </w:t>
            </w:r>
          </w:p>
        </w:tc>
      </w:tr>
    </w:tbl>
    <w:p w:rsidR="00E4681F" w:rsidRDefault="00E4681F">
      <w:bookmarkStart w:id="0" w:name="_GoBack"/>
      <w:bookmarkEnd w:id="0"/>
    </w:p>
    <w:sectPr w:rsidR="00E4681F" w:rsidSect="002B1490">
      <w:pgSz w:w="15840" w:h="12240" w:orient="landscape"/>
      <w:pgMar w:top="426" w:right="1440" w:bottom="568"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90"/>
    <w:rsid w:val="002B1490"/>
    <w:rsid w:val="00E4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7B5BB-B217-4BF0-9D41-3D107AE2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73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2023-11-08T01:34:00Z</dcterms:created>
  <dcterms:modified xsi:type="dcterms:W3CDTF">2023-11-08T01:36:00Z</dcterms:modified>
</cp:coreProperties>
</file>